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415A" w:rsidRPr="0061415A" w:rsidRDefault="0061415A" w:rsidP="0061415A">
      <w:pPr>
        <w:spacing w:before="100" w:beforeAutospacing="1" w:after="100" w:afterAutospacing="1" w:line="240" w:lineRule="auto"/>
        <w:outlineLvl w:val="1"/>
        <w:rPr>
          <w:rFonts w:ascii="Times New Roman" w:eastAsia="Times New Roman" w:hAnsi="Times New Roman" w:cs="Times New Roman"/>
          <w:b/>
          <w:bCs/>
          <w:sz w:val="36"/>
          <w:szCs w:val="36"/>
        </w:rPr>
      </w:pPr>
      <w:r w:rsidRPr="0061415A">
        <w:rPr>
          <w:rFonts w:ascii="Times New Roman" w:eastAsia="Times New Roman" w:hAnsi="Times New Roman" w:cs="Times New Roman"/>
          <w:b/>
          <w:bCs/>
          <w:sz w:val="36"/>
          <w:szCs w:val="36"/>
        </w:rPr>
        <w:t>Part 803 - Improper Business Practices and Personal Conflicts of Interest</w:t>
      </w:r>
    </w:p>
    <w:p w:rsidR="0061415A" w:rsidRPr="0061415A" w:rsidRDefault="0061415A" w:rsidP="0061415A">
      <w:pPr>
        <w:spacing w:before="100" w:beforeAutospacing="1" w:after="100" w:afterAutospacing="1" w:line="240" w:lineRule="auto"/>
        <w:rPr>
          <w:rFonts w:ascii="Times New Roman" w:eastAsia="Times New Roman" w:hAnsi="Times New Roman" w:cs="Times New Roman"/>
          <w:sz w:val="24"/>
          <w:szCs w:val="24"/>
        </w:rPr>
      </w:pPr>
      <w:r w:rsidRPr="0061415A">
        <w:rPr>
          <w:rFonts w:ascii="Times New Roman" w:eastAsia="Times New Roman" w:hAnsi="Times New Roman" w:cs="Times New Roman"/>
          <w:sz w:val="24"/>
          <w:szCs w:val="24"/>
        </w:rPr>
        <w:t>AUTHORITY:  38 U.S.C. 501; 40 U.S.C. 121(c); and 48 CFR 1.301-1.304.</w:t>
      </w:r>
    </w:p>
    <w:p w:rsidR="0061415A" w:rsidRPr="0061415A" w:rsidRDefault="0061415A" w:rsidP="0061415A">
      <w:pPr>
        <w:spacing w:before="100" w:beforeAutospacing="1" w:after="100" w:afterAutospacing="1" w:line="240" w:lineRule="auto"/>
        <w:outlineLvl w:val="2"/>
        <w:rPr>
          <w:rFonts w:ascii="Times New Roman" w:eastAsia="Times New Roman" w:hAnsi="Times New Roman" w:cs="Times New Roman"/>
          <w:b/>
          <w:bCs/>
          <w:sz w:val="27"/>
          <w:szCs w:val="27"/>
        </w:rPr>
      </w:pPr>
      <w:bookmarkStart w:id="0" w:name="8031"/>
      <w:bookmarkEnd w:id="0"/>
      <w:r w:rsidRPr="0061415A">
        <w:rPr>
          <w:rFonts w:ascii="Times New Roman" w:eastAsia="Times New Roman" w:hAnsi="Times New Roman" w:cs="Times New Roman"/>
          <w:b/>
          <w:bCs/>
          <w:sz w:val="27"/>
          <w:szCs w:val="27"/>
          <w:u w:val="single"/>
        </w:rPr>
        <w:t xml:space="preserve">Subpart 803.1 - </w:t>
      </w:r>
      <w:r w:rsidR="00B712CE">
        <w:rPr>
          <w:rFonts w:ascii="Arial" w:eastAsia="Times New Roman" w:hAnsi="Arial" w:cs="Arial"/>
          <w:b/>
          <w:bCs/>
          <w:sz w:val="24"/>
          <w:szCs w:val="24"/>
        </w:rPr>
        <w:t>[Reserved]</w:t>
      </w:r>
    </w:p>
    <w:p w:rsidR="0061415A" w:rsidRPr="0061415A" w:rsidRDefault="0061415A" w:rsidP="0061415A">
      <w:pPr>
        <w:spacing w:before="100" w:beforeAutospacing="1" w:after="100" w:afterAutospacing="1" w:line="240" w:lineRule="auto"/>
        <w:outlineLvl w:val="2"/>
        <w:rPr>
          <w:rFonts w:ascii="Times New Roman" w:eastAsia="Times New Roman" w:hAnsi="Times New Roman" w:cs="Times New Roman"/>
          <w:b/>
          <w:bCs/>
          <w:sz w:val="27"/>
          <w:szCs w:val="27"/>
        </w:rPr>
      </w:pPr>
      <w:bookmarkStart w:id="1" w:name="803101"/>
      <w:bookmarkStart w:id="2" w:name="8031013"/>
      <w:bookmarkStart w:id="3" w:name="803104"/>
      <w:bookmarkStart w:id="4" w:name="8031047"/>
      <w:bookmarkStart w:id="5" w:name="8032"/>
      <w:bookmarkEnd w:id="1"/>
      <w:bookmarkEnd w:id="2"/>
      <w:bookmarkEnd w:id="3"/>
      <w:bookmarkEnd w:id="4"/>
      <w:bookmarkEnd w:id="5"/>
      <w:r w:rsidRPr="0061415A">
        <w:rPr>
          <w:rFonts w:ascii="Times New Roman" w:eastAsia="Times New Roman" w:hAnsi="Times New Roman" w:cs="Times New Roman"/>
          <w:b/>
          <w:bCs/>
          <w:sz w:val="27"/>
          <w:szCs w:val="27"/>
          <w:u w:val="single"/>
        </w:rPr>
        <w:t>Subpart 803.2 - Contractor Gratuities to Government Personnel</w:t>
      </w:r>
    </w:p>
    <w:p w:rsidR="0061415A" w:rsidRPr="0061415A" w:rsidRDefault="0061415A" w:rsidP="0061415A">
      <w:pPr>
        <w:spacing w:before="100" w:beforeAutospacing="1" w:after="100" w:afterAutospacing="1" w:line="240" w:lineRule="auto"/>
        <w:rPr>
          <w:rFonts w:ascii="Times New Roman" w:eastAsia="Times New Roman" w:hAnsi="Times New Roman" w:cs="Times New Roman"/>
          <w:sz w:val="24"/>
          <w:szCs w:val="24"/>
        </w:rPr>
      </w:pPr>
      <w:bookmarkStart w:id="6" w:name="803203"/>
      <w:bookmarkEnd w:id="6"/>
      <w:r w:rsidRPr="0061415A">
        <w:rPr>
          <w:rFonts w:ascii="Times New Roman" w:eastAsia="Times New Roman" w:hAnsi="Times New Roman" w:cs="Times New Roman"/>
          <w:b/>
          <w:bCs/>
          <w:sz w:val="24"/>
          <w:szCs w:val="24"/>
          <w:u w:val="single"/>
        </w:rPr>
        <w:t>803.203</w:t>
      </w:r>
      <w:proofErr w:type="gramStart"/>
      <w:r w:rsidRPr="0061415A">
        <w:rPr>
          <w:rFonts w:ascii="Times New Roman" w:eastAsia="Times New Roman" w:hAnsi="Times New Roman" w:cs="Times New Roman"/>
          <w:b/>
          <w:bCs/>
          <w:sz w:val="24"/>
          <w:szCs w:val="24"/>
          <w:u w:val="single"/>
        </w:rPr>
        <w:t>  Reporting</w:t>
      </w:r>
      <w:proofErr w:type="gramEnd"/>
      <w:r w:rsidRPr="0061415A">
        <w:rPr>
          <w:rFonts w:ascii="Times New Roman" w:eastAsia="Times New Roman" w:hAnsi="Times New Roman" w:cs="Times New Roman"/>
          <w:b/>
          <w:bCs/>
          <w:sz w:val="24"/>
          <w:szCs w:val="24"/>
          <w:u w:val="single"/>
        </w:rPr>
        <w:t xml:space="preserve"> suspected violations of the Gratuities clause.</w:t>
      </w:r>
    </w:p>
    <w:p w:rsidR="0061415A" w:rsidRPr="0061415A" w:rsidRDefault="0061415A" w:rsidP="0061415A">
      <w:pPr>
        <w:spacing w:before="100" w:beforeAutospacing="1" w:after="100" w:afterAutospacing="1" w:line="240" w:lineRule="auto"/>
        <w:rPr>
          <w:rFonts w:ascii="Times New Roman" w:eastAsia="Times New Roman" w:hAnsi="Times New Roman" w:cs="Times New Roman"/>
          <w:sz w:val="24"/>
          <w:szCs w:val="24"/>
        </w:rPr>
      </w:pPr>
      <w:bookmarkStart w:id="7" w:name="803203a"/>
      <w:bookmarkEnd w:id="7"/>
      <w:r w:rsidRPr="0061415A">
        <w:rPr>
          <w:rFonts w:ascii="Times New Roman" w:eastAsia="Times New Roman" w:hAnsi="Times New Roman" w:cs="Times New Roman"/>
          <w:sz w:val="24"/>
          <w:szCs w:val="24"/>
        </w:rPr>
        <w:t>(a) Any VA employee must report a suspected violation of the Gratuities clause to the contracting officer or a higher level VA official.</w:t>
      </w:r>
    </w:p>
    <w:p w:rsidR="0061415A" w:rsidRPr="0061415A" w:rsidRDefault="0061415A" w:rsidP="0061415A">
      <w:pPr>
        <w:spacing w:before="100" w:beforeAutospacing="1" w:after="100" w:afterAutospacing="1" w:line="240" w:lineRule="auto"/>
        <w:rPr>
          <w:rFonts w:ascii="Times New Roman" w:eastAsia="Times New Roman" w:hAnsi="Times New Roman" w:cs="Times New Roman"/>
          <w:sz w:val="24"/>
          <w:szCs w:val="24"/>
        </w:rPr>
      </w:pPr>
      <w:bookmarkStart w:id="8" w:name="803203b"/>
      <w:bookmarkEnd w:id="8"/>
      <w:r w:rsidRPr="0061415A">
        <w:rPr>
          <w:rFonts w:ascii="Times New Roman" w:eastAsia="Times New Roman" w:hAnsi="Times New Roman" w:cs="Times New Roman"/>
          <w:sz w:val="24"/>
          <w:szCs w:val="24"/>
        </w:rPr>
        <w:t>(b) The report must identify the contractor and the personnel involved, provide a summary of the pertinent evidence and circumstances that indicate a violation, and include any other available supporting documentation.</w:t>
      </w:r>
    </w:p>
    <w:p w:rsidR="0061415A" w:rsidRPr="0061415A" w:rsidRDefault="0061415A" w:rsidP="0061415A">
      <w:pPr>
        <w:spacing w:before="100" w:beforeAutospacing="1" w:after="100" w:afterAutospacing="1" w:line="240" w:lineRule="auto"/>
        <w:rPr>
          <w:rFonts w:ascii="Times New Roman" w:eastAsia="Times New Roman" w:hAnsi="Times New Roman" w:cs="Times New Roman"/>
          <w:sz w:val="24"/>
          <w:szCs w:val="24"/>
        </w:rPr>
      </w:pPr>
      <w:bookmarkStart w:id="9" w:name="803203c"/>
      <w:bookmarkEnd w:id="9"/>
      <w:r w:rsidRPr="0061415A">
        <w:rPr>
          <w:rFonts w:ascii="Times New Roman" w:eastAsia="Times New Roman" w:hAnsi="Times New Roman" w:cs="Times New Roman"/>
          <w:sz w:val="24"/>
          <w:szCs w:val="24"/>
        </w:rPr>
        <w:t>(c) The contracting officer or higher level official must supplement the file with appropriate information and promptly forward the report to the DSPE, with copies to the VA Office of the Inspector General and the Assistant Secretary for Management.</w:t>
      </w:r>
    </w:p>
    <w:p w:rsidR="0061415A" w:rsidRDefault="0061415A" w:rsidP="0061415A">
      <w:pPr>
        <w:spacing w:before="100" w:beforeAutospacing="1" w:after="100" w:afterAutospacing="1" w:line="240" w:lineRule="auto"/>
        <w:rPr>
          <w:rFonts w:ascii="Times New Roman" w:eastAsia="Times New Roman" w:hAnsi="Times New Roman" w:cs="Times New Roman"/>
          <w:b/>
          <w:bCs/>
          <w:sz w:val="24"/>
          <w:szCs w:val="24"/>
          <w:u w:val="single"/>
        </w:rPr>
      </w:pPr>
      <w:bookmarkStart w:id="10" w:name="803204"/>
      <w:bookmarkEnd w:id="10"/>
      <w:r w:rsidRPr="0061415A">
        <w:rPr>
          <w:rFonts w:ascii="Times New Roman" w:eastAsia="Times New Roman" w:hAnsi="Times New Roman" w:cs="Times New Roman"/>
          <w:b/>
          <w:bCs/>
          <w:sz w:val="24"/>
          <w:szCs w:val="24"/>
          <w:u w:val="single"/>
        </w:rPr>
        <w:t>803.204</w:t>
      </w:r>
      <w:proofErr w:type="gramStart"/>
      <w:r w:rsidRPr="0061415A">
        <w:rPr>
          <w:rFonts w:ascii="Times New Roman" w:eastAsia="Times New Roman" w:hAnsi="Times New Roman" w:cs="Times New Roman"/>
          <w:b/>
          <w:bCs/>
          <w:sz w:val="24"/>
          <w:szCs w:val="24"/>
          <w:u w:val="single"/>
        </w:rPr>
        <w:t>  Treatment</w:t>
      </w:r>
      <w:proofErr w:type="gramEnd"/>
      <w:r w:rsidRPr="0061415A">
        <w:rPr>
          <w:rFonts w:ascii="Times New Roman" w:eastAsia="Times New Roman" w:hAnsi="Times New Roman" w:cs="Times New Roman"/>
          <w:b/>
          <w:bCs/>
          <w:sz w:val="24"/>
          <w:szCs w:val="24"/>
          <w:u w:val="single"/>
        </w:rPr>
        <w:t xml:space="preserve"> of violations.</w:t>
      </w:r>
    </w:p>
    <w:p w:rsidR="00B712CE" w:rsidRPr="00C36186" w:rsidRDefault="00B712CE" w:rsidP="00B712CE">
      <w:pPr>
        <w:spacing w:before="100" w:beforeAutospacing="1" w:after="100" w:afterAutospacing="1" w:line="240" w:lineRule="auto"/>
        <w:rPr>
          <w:rFonts w:ascii="Arial" w:eastAsia="Times New Roman" w:hAnsi="Arial" w:cs="Arial"/>
          <w:b/>
          <w:sz w:val="24"/>
          <w:szCs w:val="24"/>
        </w:rPr>
      </w:pPr>
      <w:r w:rsidRPr="00C36186">
        <w:rPr>
          <w:rFonts w:ascii="Arial" w:eastAsia="Times New Roman" w:hAnsi="Arial" w:cs="Arial"/>
          <w:b/>
          <w:sz w:val="24"/>
          <w:szCs w:val="24"/>
        </w:rPr>
        <w:t>[(</w:t>
      </w:r>
      <w:proofErr w:type="gramStart"/>
      <w:r w:rsidRPr="00C36186">
        <w:rPr>
          <w:rFonts w:ascii="Arial" w:eastAsia="Times New Roman" w:hAnsi="Arial" w:cs="Arial"/>
          <w:b/>
          <w:sz w:val="24"/>
          <w:szCs w:val="24"/>
        </w:rPr>
        <w:t>a)</w:t>
      </w:r>
      <w:proofErr w:type="gramEnd"/>
      <w:r w:rsidRPr="00C36186">
        <w:rPr>
          <w:rFonts w:ascii="Arial" w:eastAsia="Times New Roman" w:hAnsi="Arial" w:cs="Arial"/>
          <w:b/>
          <w:sz w:val="24"/>
          <w:szCs w:val="24"/>
        </w:rPr>
        <w:t xml:space="preserve">The SDO shall determine whether or not a violation of the </w:t>
      </w:r>
      <w:r w:rsidRPr="00C36186">
        <w:rPr>
          <w:rFonts w:ascii="Arial" w:hAnsi="Arial" w:cs="Arial"/>
          <w:b/>
          <w:sz w:val="24"/>
          <w:szCs w:val="24"/>
        </w:rPr>
        <w:t>Gratuities clause, 52.203-3</w:t>
      </w:r>
      <w:r w:rsidRPr="00C36186">
        <w:rPr>
          <w:rFonts w:ascii="Arial" w:hAnsi="Arial" w:cs="Arial"/>
          <w:sz w:val="24"/>
          <w:szCs w:val="24"/>
        </w:rPr>
        <w:t xml:space="preserve"> </w:t>
      </w:r>
      <w:r w:rsidRPr="00C36186">
        <w:rPr>
          <w:rFonts w:ascii="Arial" w:eastAsia="Times New Roman" w:hAnsi="Arial" w:cs="Arial"/>
          <w:b/>
          <w:sz w:val="24"/>
          <w:szCs w:val="24"/>
        </w:rPr>
        <w:t>has occurred and what action will be taken under FAR 3.204(c)</w:t>
      </w:r>
      <w:r w:rsidRPr="00C36186">
        <w:rPr>
          <w:rFonts w:ascii="Arial" w:eastAsia="Times New Roman" w:hAnsi="Arial" w:cs="Arial"/>
          <w:sz w:val="24"/>
          <w:szCs w:val="24"/>
        </w:rPr>
        <w:t>,</w:t>
      </w:r>
      <w:r w:rsidRPr="00C36186">
        <w:rPr>
          <w:rFonts w:ascii="Arial" w:eastAsia="Times New Roman" w:hAnsi="Arial" w:cs="Arial"/>
          <w:b/>
          <w:sz w:val="24"/>
          <w:szCs w:val="24"/>
        </w:rPr>
        <w:t>]</w:t>
      </w:r>
    </w:p>
    <w:p w:rsidR="00B712CE" w:rsidRPr="00C36186" w:rsidRDefault="00B712CE" w:rsidP="00B712CE">
      <w:pPr>
        <w:tabs>
          <w:tab w:val="left" w:pos="0"/>
          <w:tab w:val="left" w:pos="360"/>
          <w:tab w:val="left" w:pos="450"/>
        </w:tabs>
        <w:spacing w:before="200" w:after="100" w:line="240" w:lineRule="auto"/>
        <w:outlineLvl w:val="1"/>
        <w:rPr>
          <w:rFonts w:ascii="Arial" w:eastAsia="Times New Roman" w:hAnsi="Arial" w:cs="Arial"/>
          <w:b/>
          <w:sz w:val="24"/>
          <w:szCs w:val="24"/>
        </w:rPr>
      </w:pPr>
      <w:r w:rsidRPr="00C36186">
        <w:rPr>
          <w:rFonts w:ascii="Arial" w:eastAsia="Times New Roman" w:hAnsi="Arial" w:cs="Arial"/>
          <w:b/>
          <w:sz w:val="24"/>
          <w:szCs w:val="24"/>
        </w:rPr>
        <w:t>[(c) When the SDO determines that a violation has occurred and that debarment is being considered</w:t>
      </w:r>
      <w:r w:rsidRPr="00C36186">
        <w:rPr>
          <w:rFonts w:ascii="Arial" w:eastAsia="Times New Roman" w:hAnsi="Arial" w:cs="Arial"/>
          <w:sz w:val="24"/>
          <w:szCs w:val="24"/>
        </w:rPr>
        <w:t xml:space="preserve">, </w:t>
      </w:r>
      <w:r w:rsidRPr="00C36186">
        <w:rPr>
          <w:rFonts w:ascii="Arial" w:eastAsia="Times New Roman" w:hAnsi="Arial" w:cs="Arial"/>
          <w:b/>
          <w:sz w:val="24"/>
          <w:szCs w:val="24"/>
        </w:rPr>
        <w:t>he or she shall follow procedures at 809.406-3.]</w:t>
      </w:r>
    </w:p>
    <w:p w:rsidR="0061415A" w:rsidRPr="0061415A" w:rsidRDefault="0061415A" w:rsidP="0061415A">
      <w:pPr>
        <w:spacing w:before="100" w:beforeAutospacing="1" w:after="100" w:afterAutospacing="1" w:line="240" w:lineRule="auto"/>
        <w:outlineLvl w:val="2"/>
        <w:rPr>
          <w:rFonts w:ascii="Times New Roman" w:eastAsia="Times New Roman" w:hAnsi="Times New Roman" w:cs="Times New Roman"/>
          <w:b/>
          <w:bCs/>
          <w:sz w:val="27"/>
          <w:szCs w:val="27"/>
        </w:rPr>
      </w:pPr>
      <w:bookmarkStart w:id="11" w:name="8033"/>
      <w:bookmarkEnd w:id="11"/>
      <w:r w:rsidRPr="0061415A">
        <w:rPr>
          <w:rFonts w:ascii="Times New Roman" w:eastAsia="Times New Roman" w:hAnsi="Times New Roman" w:cs="Times New Roman"/>
          <w:b/>
          <w:bCs/>
          <w:sz w:val="27"/>
          <w:szCs w:val="27"/>
          <w:u w:val="single"/>
        </w:rPr>
        <w:t xml:space="preserve">Subpart 803.3 - </w:t>
      </w:r>
      <w:r w:rsidR="00B712CE">
        <w:rPr>
          <w:rFonts w:ascii="Arial" w:eastAsia="Times New Roman" w:hAnsi="Arial" w:cs="Arial"/>
          <w:b/>
          <w:bCs/>
          <w:sz w:val="24"/>
          <w:szCs w:val="24"/>
        </w:rPr>
        <w:t>[Reserved</w:t>
      </w:r>
      <w:r w:rsidR="00B712CE">
        <w:rPr>
          <w:rFonts w:ascii="Arial" w:eastAsia="Times New Roman" w:hAnsi="Arial" w:cs="Arial"/>
          <w:b/>
          <w:bCs/>
          <w:sz w:val="24"/>
          <w:szCs w:val="24"/>
        </w:rPr>
        <w:t>]</w:t>
      </w:r>
    </w:p>
    <w:p w:rsidR="0061415A" w:rsidRPr="0061415A" w:rsidRDefault="0061415A" w:rsidP="0061415A">
      <w:pPr>
        <w:spacing w:before="100" w:beforeAutospacing="1" w:after="100" w:afterAutospacing="1" w:line="240" w:lineRule="auto"/>
        <w:outlineLvl w:val="2"/>
        <w:rPr>
          <w:rFonts w:ascii="Times New Roman" w:eastAsia="Times New Roman" w:hAnsi="Times New Roman" w:cs="Times New Roman"/>
          <w:b/>
          <w:bCs/>
          <w:sz w:val="27"/>
          <w:szCs w:val="27"/>
        </w:rPr>
      </w:pPr>
      <w:bookmarkStart w:id="12" w:name="803303"/>
      <w:bookmarkStart w:id="13" w:name="8034"/>
      <w:bookmarkEnd w:id="12"/>
      <w:bookmarkEnd w:id="13"/>
      <w:r w:rsidRPr="0061415A">
        <w:rPr>
          <w:rFonts w:ascii="Times New Roman" w:eastAsia="Times New Roman" w:hAnsi="Times New Roman" w:cs="Times New Roman"/>
          <w:b/>
          <w:bCs/>
          <w:sz w:val="27"/>
          <w:szCs w:val="27"/>
          <w:u w:val="single"/>
        </w:rPr>
        <w:t xml:space="preserve">Subpart 803.4 - </w:t>
      </w:r>
      <w:r w:rsidR="00B712CE">
        <w:rPr>
          <w:rFonts w:ascii="Arial" w:eastAsia="Times New Roman" w:hAnsi="Arial" w:cs="Arial"/>
          <w:b/>
          <w:bCs/>
          <w:sz w:val="24"/>
          <w:szCs w:val="24"/>
        </w:rPr>
        <w:t>[Reserved</w:t>
      </w:r>
      <w:r w:rsidR="00B712CE">
        <w:rPr>
          <w:rFonts w:ascii="Arial" w:eastAsia="Times New Roman" w:hAnsi="Arial" w:cs="Arial"/>
          <w:b/>
          <w:bCs/>
          <w:sz w:val="24"/>
          <w:szCs w:val="24"/>
        </w:rPr>
        <w:t>]</w:t>
      </w:r>
    </w:p>
    <w:p w:rsidR="00AC11CB" w:rsidRDefault="00AC11CB" w:rsidP="0061415A">
      <w:pPr>
        <w:spacing w:before="100" w:beforeAutospacing="1" w:after="100" w:afterAutospacing="1" w:line="240" w:lineRule="auto"/>
        <w:outlineLvl w:val="2"/>
        <w:rPr>
          <w:rFonts w:ascii="Times New Roman" w:eastAsia="Times New Roman" w:hAnsi="Times New Roman" w:cs="Times New Roman"/>
          <w:b/>
          <w:bCs/>
          <w:sz w:val="27"/>
          <w:szCs w:val="27"/>
          <w:u w:val="single"/>
        </w:rPr>
      </w:pPr>
      <w:bookmarkStart w:id="14" w:name="803405"/>
      <w:bookmarkStart w:id="15" w:name="8035"/>
      <w:bookmarkEnd w:id="14"/>
      <w:bookmarkEnd w:id="15"/>
    </w:p>
    <w:p w:rsidR="00AC11CB" w:rsidRDefault="00AC11CB" w:rsidP="0061415A">
      <w:pPr>
        <w:spacing w:before="100" w:beforeAutospacing="1" w:after="100" w:afterAutospacing="1" w:line="240" w:lineRule="auto"/>
        <w:outlineLvl w:val="2"/>
        <w:rPr>
          <w:rFonts w:ascii="Times New Roman" w:eastAsia="Times New Roman" w:hAnsi="Times New Roman" w:cs="Times New Roman"/>
          <w:b/>
          <w:bCs/>
          <w:sz w:val="27"/>
          <w:szCs w:val="27"/>
          <w:u w:val="single"/>
        </w:rPr>
      </w:pPr>
    </w:p>
    <w:p w:rsidR="00AC11CB" w:rsidRDefault="00AC11CB" w:rsidP="0061415A">
      <w:pPr>
        <w:spacing w:before="100" w:beforeAutospacing="1" w:after="100" w:afterAutospacing="1" w:line="240" w:lineRule="auto"/>
        <w:outlineLvl w:val="2"/>
        <w:rPr>
          <w:rFonts w:ascii="Times New Roman" w:eastAsia="Times New Roman" w:hAnsi="Times New Roman" w:cs="Times New Roman"/>
          <w:b/>
          <w:bCs/>
          <w:sz w:val="27"/>
          <w:szCs w:val="27"/>
          <w:u w:val="single"/>
        </w:rPr>
      </w:pPr>
    </w:p>
    <w:p w:rsidR="00C01F01" w:rsidRDefault="00C01F01" w:rsidP="0061415A">
      <w:pPr>
        <w:spacing w:before="100" w:beforeAutospacing="1" w:after="100" w:afterAutospacing="1" w:line="240" w:lineRule="auto"/>
        <w:outlineLvl w:val="2"/>
        <w:rPr>
          <w:rFonts w:ascii="Times New Roman" w:eastAsia="Times New Roman" w:hAnsi="Times New Roman" w:cs="Times New Roman"/>
          <w:b/>
          <w:bCs/>
          <w:sz w:val="27"/>
          <w:szCs w:val="27"/>
          <w:u w:val="single"/>
        </w:rPr>
      </w:pPr>
    </w:p>
    <w:p w:rsidR="00C01F01" w:rsidRDefault="00C01F01" w:rsidP="0061415A">
      <w:pPr>
        <w:spacing w:before="100" w:beforeAutospacing="1" w:after="100" w:afterAutospacing="1" w:line="240" w:lineRule="auto"/>
        <w:outlineLvl w:val="2"/>
        <w:rPr>
          <w:rFonts w:ascii="Times New Roman" w:eastAsia="Times New Roman" w:hAnsi="Times New Roman" w:cs="Times New Roman"/>
          <w:b/>
          <w:bCs/>
          <w:sz w:val="27"/>
          <w:szCs w:val="27"/>
          <w:u w:val="single"/>
        </w:rPr>
      </w:pPr>
    </w:p>
    <w:p w:rsidR="0061415A" w:rsidRPr="0061415A" w:rsidRDefault="0061415A" w:rsidP="0061415A">
      <w:pPr>
        <w:spacing w:before="100" w:beforeAutospacing="1" w:after="100" w:afterAutospacing="1" w:line="240" w:lineRule="auto"/>
        <w:outlineLvl w:val="2"/>
        <w:rPr>
          <w:rFonts w:ascii="Times New Roman" w:eastAsia="Times New Roman" w:hAnsi="Times New Roman" w:cs="Times New Roman"/>
          <w:b/>
          <w:bCs/>
          <w:sz w:val="27"/>
          <w:szCs w:val="27"/>
        </w:rPr>
      </w:pPr>
      <w:r w:rsidRPr="0061415A">
        <w:rPr>
          <w:rFonts w:ascii="Times New Roman" w:eastAsia="Times New Roman" w:hAnsi="Times New Roman" w:cs="Times New Roman"/>
          <w:b/>
          <w:bCs/>
          <w:sz w:val="27"/>
          <w:szCs w:val="27"/>
          <w:u w:val="single"/>
        </w:rPr>
        <w:lastRenderedPageBreak/>
        <w:t>Subpart 803.5 - Other Improper Business Practices</w:t>
      </w:r>
    </w:p>
    <w:p w:rsidR="0061415A" w:rsidRPr="0061415A" w:rsidRDefault="0061415A" w:rsidP="0061415A">
      <w:pPr>
        <w:spacing w:before="100" w:beforeAutospacing="1" w:after="100" w:afterAutospacing="1" w:line="240" w:lineRule="auto"/>
        <w:rPr>
          <w:rFonts w:ascii="Times New Roman" w:eastAsia="Times New Roman" w:hAnsi="Times New Roman" w:cs="Times New Roman"/>
          <w:sz w:val="24"/>
          <w:szCs w:val="24"/>
        </w:rPr>
      </w:pPr>
      <w:bookmarkStart w:id="16" w:name="803502"/>
      <w:bookmarkStart w:id="17" w:name="803570"/>
      <w:bookmarkEnd w:id="16"/>
      <w:bookmarkEnd w:id="17"/>
      <w:r w:rsidRPr="0061415A">
        <w:rPr>
          <w:rFonts w:ascii="Times New Roman" w:eastAsia="Times New Roman" w:hAnsi="Times New Roman" w:cs="Times New Roman"/>
          <w:b/>
          <w:bCs/>
          <w:sz w:val="24"/>
          <w:szCs w:val="24"/>
          <w:u w:val="single"/>
        </w:rPr>
        <w:t>803.570</w:t>
      </w:r>
      <w:proofErr w:type="gramStart"/>
      <w:r w:rsidRPr="0061415A">
        <w:rPr>
          <w:rFonts w:ascii="Times New Roman" w:eastAsia="Times New Roman" w:hAnsi="Times New Roman" w:cs="Times New Roman"/>
          <w:b/>
          <w:bCs/>
          <w:sz w:val="24"/>
          <w:szCs w:val="24"/>
          <w:u w:val="single"/>
        </w:rPr>
        <w:t>  Commercial</w:t>
      </w:r>
      <w:proofErr w:type="gramEnd"/>
      <w:r w:rsidRPr="0061415A">
        <w:rPr>
          <w:rFonts w:ascii="Times New Roman" w:eastAsia="Times New Roman" w:hAnsi="Times New Roman" w:cs="Times New Roman"/>
          <w:b/>
          <w:bCs/>
          <w:sz w:val="24"/>
          <w:szCs w:val="24"/>
          <w:u w:val="single"/>
        </w:rPr>
        <w:t xml:space="preserve"> advertising.</w:t>
      </w:r>
    </w:p>
    <w:p w:rsidR="0061415A" w:rsidRPr="0061415A" w:rsidRDefault="0061415A" w:rsidP="0061415A">
      <w:pPr>
        <w:spacing w:before="100" w:beforeAutospacing="1" w:after="100" w:afterAutospacing="1" w:line="240" w:lineRule="auto"/>
        <w:rPr>
          <w:rFonts w:ascii="Times New Roman" w:eastAsia="Times New Roman" w:hAnsi="Times New Roman" w:cs="Times New Roman"/>
          <w:sz w:val="24"/>
          <w:szCs w:val="24"/>
        </w:rPr>
      </w:pPr>
      <w:bookmarkStart w:id="18" w:name="8035701"/>
      <w:bookmarkEnd w:id="18"/>
      <w:r w:rsidRPr="0061415A">
        <w:rPr>
          <w:rFonts w:ascii="Times New Roman" w:eastAsia="Times New Roman" w:hAnsi="Times New Roman" w:cs="Times New Roman"/>
          <w:b/>
          <w:bCs/>
          <w:sz w:val="24"/>
          <w:szCs w:val="24"/>
          <w:u w:val="single"/>
        </w:rPr>
        <w:t>803.570-1</w:t>
      </w:r>
      <w:proofErr w:type="gramStart"/>
      <w:r w:rsidRPr="0061415A">
        <w:rPr>
          <w:rFonts w:ascii="Times New Roman" w:eastAsia="Times New Roman" w:hAnsi="Times New Roman" w:cs="Times New Roman"/>
          <w:b/>
          <w:bCs/>
          <w:sz w:val="24"/>
          <w:szCs w:val="24"/>
          <w:u w:val="single"/>
        </w:rPr>
        <w:t>  Policy</w:t>
      </w:r>
      <w:proofErr w:type="gramEnd"/>
      <w:r w:rsidRPr="0061415A">
        <w:rPr>
          <w:rFonts w:ascii="Times New Roman" w:eastAsia="Times New Roman" w:hAnsi="Times New Roman" w:cs="Times New Roman"/>
          <w:b/>
          <w:bCs/>
          <w:sz w:val="24"/>
          <w:szCs w:val="24"/>
          <w:u w:val="single"/>
        </w:rPr>
        <w:t>.</w:t>
      </w:r>
    </w:p>
    <w:p w:rsidR="0061415A" w:rsidRPr="0061415A" w:rsidRDefault="0061415A" w:rsidP="0061415A">
      <w:pPr>
        <w:spacing w:before="100" w:beforeAutospacing="1" w:after="100" w:afterAutospacing="1" w:line="240" w:lineRule="auto"/>
        <w:rPr>
          <w:rFonts w:ascii="Times New Roman" w:eastAsia="Times New Roman" w:hAnsi="Times New Roman" w:cs="Times New Roman"/>
          <w:sz w:val="24"/>
          <w:szCs w:val="24"/>
        </w:rPr>
      </w:pPr>
      <w:r w:rsidRPr="0061415A">
        <w:rPr>
          <w:rFonts w:ascii="Times New Roman" w:eastAsia="Times New Roman" w:hAnsi="Times New Roman" w:cs="Times New Roman"/>
          <w:sz w:val="24"/>
          <w:szCs w:val="24"/>
        </w:rPr>
        <w:t> </w:t>
      </w:r>
      <w:r w:rsidR="00AC11CB" w:rsidRPr="00AC11CB">
        <w:rPr>
          <w:rFonts w:ascii="Times New Roman" w:eastAsia="Times New Roman" w:hAnsi="Times New Roman" w:cs="Times New Roman"/>
          <w:b/>
          <w:sz w:val="24"/>
          <w:szCs w:val="24"/>
        </w:rPr>
        <w:t>[</w:t>
      </w:r>
      <w:r w:rsidR="00AC11CB" w:rsidRPr="00AC11CB">
        <w:rPr>
          <w:rFonts w:ascii="Times New Roman" w:hAnsi="Times New Roman" w:cs="Times New Roman"/>
          <w:b/>
          <w:sz w:val="24"/>
          <w:szCs w:val="24"/>
        </w:rPr>
        <w:t>VA policy prohibits contractors from making references in its commercial advertising to VA contracts in a manner that states or implies the Government approves or endorses the product or service or considers it superior to other products or services.]</w:t>
      </w:r>
      <w:r w:rsidR="00AC11CB" w:rsidRPr="00C36186">
        <w:rPr>
          <w:rFonts w:ascii="Arial" w:hAnsi="Arial" w:cs="Arial"/>
          <w:b/>
          <w:sz w:val="24"/>
          <w:szCs w:val="24"/>
        </w:rPr>
        <w:t xml:space="preserve"> </w:t>
      </w:r>
      <w:r w:rsidRPr="0061415A">
        <w:rPr>
          <w:rFonts w:ascii="Times New Roman" w:eastAsia="Times New Roman" w:hAnsi="Times New Roman" w:cs="Times New Roman"/>
          <w:sz w:val="24"/>
          <w:szCs w:val="24"/>
        </w:rPr>
        <w:t>The intent of this policy is to preclude the appearance of bias toward any product or service.</w:t>
      </w:r>
    </w:p>
    <w:p w:rsidR="0061415A" w:rsidRPr="0061415A" w:rsidRDefault="0061415A" w:rsidP="0061415A">
      <w:pPr>
        <w:spacing w:before="100" w:beforeAutospacing="1" w:after="100" w:afterAutospacing="1" w:line="240" w:lineRule="auto"/>
        <w:rPr>
          <w:rFonts w:ascii="Times New Roman" w:eastAsia="Times New Roman" w:hAnsi="Times New Roman" w:cs="Times New Roman"/>
          <w:sz w:val="24"/>
          <w:szCs w:val="24"/>
        </w:rPr>
      </w:pPr>
      <w:bookmarkStart w:id="19" w:name="8035702"/>
      <w:bookmarkEnd w:id="19"/>
      <w:r w:rsidRPr="0061415A">
        <w:rPr>
          <w:rFonts w:ascii="Times New Roman" w:eastAsia="Times New Roman" w:hAnsi="Times New Roman" w:cs="Times New Roman"/>
          <w:b/>
          <w:bCs/>
          <w:sz w:val="24"/>
          <w:szCs w:val="24"/>
          <w:u w:val="single"/>
        </w:rPr>
        <w:t>803.570-2</w:t>
      </w:r>
      <w:proofErr w:type="gramStart"/>
      <w:r w:rsidRPr="0061415A">
        <w:rPr>
          <w:rFonts w:ascii="Times New Roman" w:eastAsia="Times New Roman" w:hAnsi="Times New Roman" w:cs="Times New Roman"/>
          <w:b/>
          <w:bCs/>
          <w:sz w:val="24"/>
          <w:szCs w:val="24"/>
          <w:u w:val="single"/>
        </w:rPr>
        <w:t>  Contract</w:t>
      </w:r>
      <w:proofErr w:type="gramEnd"/>
      <w:r w:rsidRPr="0061415A">
        <w:rPr>
          <w:rFonts w:ascii="Times New Roman" w:eastAsia="Times New Roman" w:hAnsi="Times New Roman" w:cs="Times New Roman"/>
          <w:b/>
          <w:bCs/>
          <w:sz w:val="24"/>
          <w:szCs w:val="24"/>
          <w:u w:val="single"/>
        </w:rPr>
        <w:t xml:space="preserve"> clause.</w:t>
      </w:r>
    </w:p>
    <w:p w:rsidR="0061415A" w:rsidRPr="0061415A" w:rsidRDefault="0061415A" w:rsidP="0061415A">
      <w:pPr>
        <w:spacing w:before="100" w:beforeAutospacing="1" w:after="100" w:afterAutospacing="1" w:line="240" w:lineRule="auto"/>
        <w:rPr>
          <w:rFonts w:ascii="Times New Roman" w:eastAsia="Times New Roman" w:hAnsi="Times New Roman" w:cs="Times New Roman"/>
          <w:sz w:val="24"/>
          <w:szCs w:val="24"/>
        </w:rPr>
      </w:pPr>
      <w:r w:rsidRPr="0061415A">
        <w:rPr>
          <w:rFonts w:ascii="Times New Roman" w:eastAsia="Times New Roman" w:hAnsi="Times New Roman" w:cs="Times New Roman"/>
          <w:sz w:val="24"/>
          <w:szCs w:val="24"/>
        </w:rPr>
        <w:t xml:space="preserve">The contracting officer shall insert the clause at </w:t>
      </w:r>
      <w:hyperlink r:id="rId5" w:anchor="85220370" w:tooltip="View the VAAR Subpart" w:history="1">
        <w:r w:rsidRPr="0061415A">
          <w:rPr>
            <w:rFonts w:ascii="Times New Roman" w:eastAsia="Times New Roman" w:hAnsi="Times New Roman" w:cs="Times New Roman"/>
            <w:color w:val="0000FF"/>
            <w:sz w:val="24"/>
            <w:szCs w:val="24"/>
            <w:u w:val="single"/>
          </w:rPr>
          <w:t>852.203-70, Commercial advertising</w:t>
        </w:r>
      </w:hyperlink>
      <w:r w:rsidRPr="0061415A">
        <w:rPr>
          <w:rFonts w:ascii="Times New Roman" w:eastAsia="Times New Roman" w:hAnsi="Times New Roman" w:cs="Times New Roman"/>
          <w:sz w:val="24"/>
          <w:szCs w:val="24"/>
        </w:rPr>
        <w:t>, in solicitations and contracts expected to equal or exceed the micro-purchase threshold.</w:t>
      </w:r>
    </w:p>
    <w:p w:rsidR="0061415A" w:rsidRPr="0061415A" w:rsidRDefault="0061415A" w:rsidP="0061415A">
      <w:pPr>
        <w:spacing w:before="100" w:beforeAutospacing="1" w:after="100" w:afterAutospacing="1" w:line="240" w:lineRule="auto"/>
        <w:outlineLvl w:val="2"/>
        <w:rPr>
          <w:rFonts w:ascii="Times New Roman" w:eastAsia="Times New Roman" w:hAnsi="Times New Roman" w:cs="Times New Roman"/>
          <w:b/>
          <w:bCs/>
          <w:sz w:val="27"/>
          <w:szCs w:val="27"/>
        </w:rPr>
      </w:pPr>
      <w:bookmarkStart w:id="20" w:name="8036"/>
      <w:bookmarkEnd w:id="20"/>
      <w:r w:rsidRPr="0061415A">
        <w:rPr>
          <w:rFonts w:ascii="Times New Roman" w:eastAsia="Times New Roman" w:hAnsi="Times New Roman" w:cs="Times New Roman"/>
          <w:b/>
          <w:bCs/>
          <w:sz w:val="27"/>
          <w:szCs w:val="27"/>
          <w:u w:val="single"/>
        </w:rPr>
        <w:t xml:space="preserve">Subpart 803.6 - </w:t>
      </w:r>
      <w:r w:rsidR="00AC11CB">
        <w:rPr>
          <w:rFonts w:ascii="Arial" w:eastAsia="Times New Roman" w:hAnsi="Arial" w:cs="Arial"/>
          <w:b/>
          <w:bCs/>
          <w:sz w:val="24"/>
          <w:szCs w:val="24"/>
        </w:rPr>
        <w:t>[Reserved]</w:t>
      </w:r>
    </w:p>
    <w:p w:rsidR="0061415A" w:rsidRPr="0061415A" w:rsidRDefault="0061415A" w:rsidP="0061415A">
      <w:pPr>
        <w:spacing w:before="100" w:beforeAutospacing="1" w:after="100" w:afterAutospacing="1" w:line="240" w:lineRule="auto"/>
        <w:outlineLvl w:val="2"/>
        <w:rPr>
          <w:rFonts w:ascii="Times New Roman" w:eastAsia="Times New Roman" w:hAnsi="Times New Roman" w:cs="Times New Roman"/>
          <w:b/>
          <w:bCs/>
          <w:sz w:val="27"/>
          <w:szCs w:val="27"/>
        </w:rPr>
      </w:pPr>
      <w:bookmarkStart w:id="21" w:name="803602"/>
      <w:bookmarkStart w:id="22" w:name="8037"/>
      <w:bookmarkEnd w:id="21"/>
      <w:bookmarkEnd w:id="22"/>
      <w:r w:rsidRPr="0061415A">
        <w:rPr>
          <w:rFonts w:ascii="Times New Roman" w:eastAsia="Times New Roman" w:hAnsi="Times New Roman" w:cs="Times New Roman"/>
          <w:b/>
          <w:bCs/>
          <w:sz w:val="27"/>
          <w:szCs w:val="27"/>
          <w:u w:val="single"/>
        </w:rPr>
        <w:t xml:space="preserve">Subpart 803.7 - </w:t>
      </w:r>
      <w:r w:rsidR="00AC11CB">
        <w:rPr>
          <w:rFonts w:ascii="Arial" w:eastAsia="Times New Roman" w:hAnsi="Arial" w:cs="Arial"/>
          <w:b/>
          <w:bCs/>
          <w:sz w:val="24"/>
          <w:szCs w:val="24"/>
        </w:rPr>
        <w:t>[Reserved]</w:t>
      </w:r>
    </w:p>
    <w:p w:rsidR="0061415A" w:rsidRDefault="0061415A" w:rsidP="0061415A">
      <w:pPr>
        <w:spacing w:before="100" w:beforeAutospacing="1" w:after="100" w:afterAutospacing="1" w:line="240" w:lineRule="auto"/>
        <w:outlineLvl w:val="2"/>
        <w:rPr>
          <w:rFonts w:ascii="Arial" w:eastAsia="Times New Roman" w:hAnsi="Arial" w:cs="Arial"/>
          <w:b/>
          <w:bCs/>
          <w:sz w:val="24"/>
          <w:szCs w:val="24"/>
        </w:rPr>
      </w:pPr>
      <w:bookmarkStart w:id="23" w:name="803703"/>
      <w:bookmarkStart w:id="24" w:name="803705"/>
      <w:bookmarkStart w:id="25" w:name="8038"/>
      <w:bookmarkEnd w:id="23"/>
      <w:bookmarkEnd w:id="24"/>
      <w:bookmarkEnd w:id="25"/>
      <w:r w:rsidRPr="0061415A">
        <w:rPr>
          <w:rFonts w:ascii="Times New Roman" w:eastAsia="Times New Roman" w:hAnsi="Times New Roman" w:cs="Times New Roman"/>
          <w:b/>
          <w:bCs/>
          <w:sz w:val="27"/>
          <w:szCs w:val="27"/>
          <w:u w:val="single"/>
        </w:rPr>
        <w:t>Subpa</w:t>
      </w:r>
      <w:bookmarkStart w:id="26" w:name="_GoBack"/>
      <w:bookmarkEnd w:id="26"/>
      <w:r w:rsidRPr="0061415A">
        <w:rPr>
          <w:rFonts w:ascii="Times New Roman" w:eastAsia="Times New Roman" w:hAnsi="Times New Roman" w:cs="Times New Roman"/>
          <w:b/>
          <w:bCs/>
          <w:sz w:val="27"/>
          <w:szCs w:val="27"/>
          <w:u w:val="single"/>
        </w:rPr>
        <w:t xml:space="preserve">rt 803.8 - </w:t>
      </w:r>
      <w:r w:rsidR="00AC11CB">
        <w:rPr>
          <w:rFonts w:ascii="Arial" w:eastAsia="Times New Roman" w:hAnsi="Arial" w:cs="Arial"/>
          <w:b/>
          <w:bCs/>
          <w:sz w:val="24"/>
          <w:szCs w:val="24"/>
        </w:rPr>
        <w:t>[Reserved]</w:t>
      </w:r>
    </w:p>
    <w:p w:rsidR="00C01F01" w:rsidRPr="00C36186" w:rsidRDefault="00C01F01" w:rsidP="00C01F01">
      <w:pPr>
        <w:spacing w:before="100" w:beforeAutospacing="1" w:after="100" w:afterAutospacing="1"/>
        <w:jc w:val="center"/>
        <w:outlineLvl w:val="2"/>
        <w:rPr>
          <w:rFonts w:ascii="Arial" w:hAnsi="Arial" w:cs="Arial"/>
          <w:sz w:val="24"/>
          <w:szCs w:val="24"/>
        </w:rPr>
      </w:pPr>
      <w:r w:rsidRPr="00C36186">
        <w:rPr>
          <w:rFonts w:ascii="Arial" w:hAnsi="Arial" w:cs="Arial"/>
          <w:b/>
          <w:bCs/>
          <w:caps/>
          <w:sz w:val="24"/>
          <w:szCs w:val="24"/>
        </w:rPr>
        <w:t>[</w:t>
      </w:r>
      <w:r w:rsidRPr="00C36186">
        <w:rPr>
          <w:rFonts w:ascii="Arial" w:hAnsi="Arial" w:cs="Arial"/>
          <w:b/>
          <w:sz w:val="24"/>
          <w:szCs w:val="24"/>
        </w:rPr>
        <w:t>Subpart 803.11</w:t>
      </w:r>
      <w:r>
        <w:rPr>
          <w:rFonts w:ascii="Arial" w:hAnsi="Arial" w:cs="Arial"/>
          <w:b/>
          <w:sz w:val="24"/>
          <w:szCs w:val="24"/>
        </w:rPr>
        <w:t>—Pre</w:t>
      </w:r>
      <w:r w:rsidRPr="00C36186">
        <w:rPr>
          <w:rFonts w:ascii="Arial" w:hAnsi="Arial" w:cs="Arial"/>
          <w:b/>
          <w:sz w:val="24"/>
          <w:szCs w:val="24"/>
        </w:rPr>
        <w:t>venting Personal Conflicts of Interest for Contractor Employees Performing Acquisition Functions</w:t>
      </w:r>
    </w:p>
    <w:p w:rsidR="00C01F01" w:rsidRPr="00C36186" w:rsidRDefault="00C01F01" w:rsidP="00C01F01">
      <w:pPr>
        <w:pStyle w:val="ListParagraph"/>
        <w:numPr>
          <w:ilvl w:val="1"/>
          <w:numId w:val="1"/>
        </w:numPr>
        <w:spacing w:before="100" w:beforeAutospacing="1" w:after="100" w:afterAutospacing="1"/>
        <w:outlineLvl w:val="2"/>
        <w:rPr>
          <w:rFonts w:ascii="Arial" w:hAnsi="Arial" w:cs="Arial"/>
          <w:b/>
          <w:bCs/>
          <w:sz w:val="24"/>
          <w:szCs w:val="24"/>
        </w:rPr>
      </w:pPr>
      <w:r>
        <w:rPr>
          <w:rFonts w:ascii="Arial" w:hAnsi="Arial" w:cs="Arial"/>
          <w:b/>
          <w:bCs/>
          <w:sz w:val="24"/>
          <w:szCs w:val="24"/>
        </w:rPr>
        <w:t xml:space="preserve">  </w:t>
      </w:r>
      <w:r w:rsidRPr="00C36186">
        <w:rPr>
          <w:rFonts w:ascii="Arial" w:hAnsi="Arial" w:cs="Arial"/>
          <w:b/>
          <w:bCs/>
          <w:sz w:val="24"/>
          <w:szCs w:val="24"/>
        </w:rPr>
        <w:t>Procedures.</w:t>
      </w:r>
    </w:p>
    <w:p w:rsidR="00C01F01" w:rsidRDefault="00C01F01" w:rsidP="00C01F01">
      <w:pPr>
        <w:pStyle w:val="ListParagraph"/>
        <w:spacing w:before="100" w:beforeAutospacing="1" w:after="100" w:afterAutospacing="1" w:line="240" w:lineRule="auto"/>
        <w:ind w:left="0"/>
        <w:outlineLvl w:val="2"/>
        <w:rPr>
          <w:rFonts w:ascii="Arial" w:hAnsi="Arial" w:cs="Arial"/>
          <w:b/>
          <w:sz w:val="24"/>
          <w:szCs w:val="24"/>
          <w:lang w:val="en"/>
        </w:rPr>
      </w:pPr>
    </w:p>
    <w:p w:rsidR="00C01F01" w:rsidRPr="000619D5" w:rsidRDefault="00C01F01" w:rsidP="00C01F01">
      <w:pPr>
        <w:pStyle w:val="ListParagraph"/>
        <w:spacing w:before="100" w:beforeAutospacing="1" w:after="100" w:afterAutospacing="1" w:line="240" w:lineRule="auto"/>
        <w:ind w:left="0"/>
        <w:outlineLvl w:val="2"/>
        <w:rPr>
          <w:rFonts w:ascii="Arial" w:hAnsi="Arial" w:cs="Arial"/>
          <w:bCs/>
          <w:sz w:val="24"/>
          <w:szCs w:val="24"/>
        </w:rPr>
      </w:pPr>
      <w:r w:rsidRPr="00C36186">
        <w:rPr>
          <w:rFonts w:ascii="Arial" w:hAnsi="Arial" w:cs="Arial"/>
          <w:b/>
          <w:sz w:val="24"/>
          <w:szCs w:val="24"/>
          <w:lang w:val="en"/>
        </w:rPr>
        <w:t xml:space="preserve">(a) By use of the contract clause at 52.203-16, Preventing Personal Conflicts of Interest, the contracting officer shall require each contractor and subcontractor of any tier whose employees perform acquisition functions closely associated with inherently </w:t>
      </w:r>
      <w:r>
        <w:rPr>
          <w:rFonts w:ascii="Arial" w:hAnsi="Arial" w:cs="Arial"/>
          <w:b/>
          <w:sz w:val="24"/>
          <w:szCs w:val="24"/>
          <w:lang w:val="en"/>
        </w:rPr>
        <w:t>g</w:t>
      </w:r>
      <w:r w:rsidRPr="00C36186">
        <w:rPr>
          <w:rFonts w:ascii="Arial" w:hAnsi="Arial" w:cs="Arial"/>
          <w:b/>
          <w:sz w:val="24"/>
          <w:szCs w:val="24"/>
          <w:lang w:val="en"/>
        </w:rPr>
        <w:t>overnment</w:t>
      </w:r>
      <w:r>
        <w:rPr>
          <w:rFonts w:ascii="Arial" w:hAnsi="Arial" w:cs="Arial"/>
          <w:b/>
          <w:sz w:val="24"/>
          <w:szCs w:val="24"/>
          <w:lang w:val="en"/>
        </w:rPr>
        <w:t>al</w:t>
      </w:r>
      <w:r w:rsidRPr="00C36186">
        <w:rPr>
          <w:rFonts w:ascii="Arial" w:hAnsi="Arial" w:cs="Arial"/>
          <w:b/>
          <w:sz w:val="24"/>
          <w:szCs w:val="24"/>
          <w:lang w:val="en"/>
        </w:rPr>
        <w:t xml:space="preserve"> functions to obtain from each covered employee a signed non-disclosure agreement to prohibit disclosure of non-public information accessed through performance of a Government contract.  </w:t>
      </w:r>
      <w:r w:rsidRPr="00C36186">
        <w:rPr>
          <w:rFonts w:ascii="Arial" w:hAnsi="Arial" w:cs="Arial"/>
          <w:b/>
          <w:bCs/>
          <w:sz w:val="24"/>
          <w:szCs w:val="24"/>
        </w:rPr>
        <w:t>See FAR 3.1103(a</w:t>
      </w:r>
      <w:proofErr w:type="gramStart"/>
      <w:r w:rsidRPr="00C36186">
        <w:rPr>
          <w:rFonts w:ascii="Arial" w:hAnsi="Arial" w:cs="Arial"/>
          <w:b/>
          <w:bCs/>
          <w:sz w:val="24"/>
          <w:szCs w:val="24"/>
        </w:rPr>
        <w:t>)(</w:t>
      </w:r>
      <w:proofErr w:type="gramEnd"/>
      <w:r w:rsidRPr="00C36186">
        <w:rPr>
          <w:rFonts w:ascii="Arial" w:hAnsi="Arial" w:cs="Arial"/>
          <w:b/>
          <w:bCs/>
          <w:sz w:val="24"/>
          <w:szCs w:val="24"/>
        </w:rPr>
        <w:t>2)(iii</w:t>
      </w:r>
      <w:r w:rsidRPr="000619D5">
        <w:rPr>
          <w:rFonts w:ascii="Arial" w:hAnsi="Arial" w:cs="Arial"/>
          <w:b/>
          <w:bCs/>
          <w:sz w:val="24"/>
          <w:szCs w:val="24"/>
        </w:rPr>
        <w:t>)</w:t>
      </w:r>
      <w:r>
        <w:rPr>
          <w:rStyle w:val="Hyperlink"/>
          <w:rFonts w:ascii="Arial" w:hAnsi="Arial" w:cs="Arial"/>
          <w:sz w:val="24"/>
          <w:szCs w:val="24"/>
        </w:rPr>
        <w:t>.]</w:t>
      </w:r>
    </w:p>
    <w:p w:rsidR="0061415A" w:rsidRPr="0061415A" w:rsidRDefault="0061415A" w:rsidP="0061415A">
      <w:pPr>
        <w:spacing w:before="100" w:beforeAutospacing="1" w:after="100" w:afterAutospacing="1" w:line="240" w:lineRule="auto"/>
        <w:rPr>
          <w:rFonts w:ascii="Times New Roman" w:eastAsia="Times New Roman" w:hAnsi="Times New Roman" w:cs="Times New Roman"/>
          <w:sz w:val="24"/>
          <w:szCs w:val="24"/>
        </w:rPr>
      </w:pPr>
      <w:bookmarkStart w:id="27" w:name="803804"/>
      <w:bookmarkStart w:id="28" w:name="803806"/>
      <w:bookmarkStart w:id="29" w:name="80370"/>
      <w:bookmarkStart w:id="30" w:name="8037000"/>
      <w:bookmarkEnd w:id="27"/>
      <w:bookmarkEnd w:id="28"/>
      <w:bookmarkEnd w:id="29"/>
      <w:bookmarkEnd w:id="30"/>
      <w:r w:rsidRPr="00835232">
        <w:rPr>
          <w:rFonts w:ascii="Times New Roman" w:eastAsia="Times New Roman" w:hAnsi="Times New Roman" w:cs="Times New Roman"/>
          <w:b/>
          <w:bCs/>
          <w:sz w:val="27"/>
          <w:szCs w:val="27"/>
          <w:u w:val="single"/>
        </w:rPr>
        <w:t>803.7000</w:t>
      </w:r>
      <w:proofErr w:type="gramStart"/>
      <w:r w:rsidRPr="0061415A">
        <w:rPr>
          <w:rFonts w:ascii="Times New Roman" w:eastAsia="Times New Roman" w:hAnsi="Times New Roman" w:cs="Times New Roman"/>
          <w:b/>
          <w:bCs/>
          <w:sz w:val="24"/>
          <w:szCs w:val="24"/>
          <w:u w:val="single"/>
        </w:rPr>
        <w:t xml:space="preserve">  </w:t>
      </w:r>
      <w:r w:rsidR="00C01F01">
        <w:rPr>
          <w:rFonts w:ascii="Arial" w:eastAsia="Times New Roman" w:hAnsi="Arial" w:cs="Arial"/>
          <w:b/>
          <w:bCs/>
          <w:sz w:val="24"/>
          <w:szCs w:val="24"/>
        </w:rPr>
        <w:t>[</w:t>
      </w:r>
      <w:proofErr w:type="gramEnd"/>
      <w:r w:rsidR="00C01F01">
        <w:rPr>
          <w:rFonts w:ascii="Arial" w:eastAsia="Times New Roman" w:hAnsi="Arial" w:cs="Arial"/>
          <w:b/>
          <w:bCs/>
          <w:sz w:val="24"/>
          <w:szCs w:val="24"/>
        </w:rPr>
        <w:t>Reserved]</w:t>
      </w:r>
    </w:p>
    <w:p w:rsidR="0061415A" w:rsidRPr="0061415A" w:rsidRDefault="0061415A" w:rsidP="0061415A">
      <w:pPr>
        <w:spacing w:before="100" w:beforeAutospacing="1" w:after="100" w:afterAutospacing="1" w:line="240" w:lineRule="auto"/>
        <w:rPr>
          <w:rFonts w:ascii="Times New Roman" w:eastAsia="Times New Roman" w:hAnsi="Times New Roman" w:cs="Times New Roman"/>
          <w:sz w:val="24"/>
          <w:szCs w:val="24"/>
        </w:rPr>
      </w:pPr>
      <w:bookmarkStart w:id="31" w:name="8037000a"/>
      <w:bookmarkStart w:id="32" w:name="8037001"/>
      <w:bookmarkEnd w:id="31"/>
      <w:bookmarkEnd w:id="32"/>
    </w:p>
    <w:p w:rsidR="008C0BCF" w:rsidRDefault="008C0BCF"/>
    <w:sectPr w:rsidR="008C0B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06482F"/>
    <w:multiLevelType w:val="multilevel"/>
    <w:tmpl w:val="D964875E"/>
    <w:lvl w:ilvl="0">
      <w:start w:val="803"/>
      <w:numFmt w:val="decimal"/>
      <w:lvlText w:val="%1"/>
      <w:lvlJc w:val="left"/>
      <w:pPr>
        <w:ind w:left="1005" w:hanging="1005"/>
      </w:pPr>
      <w:rPr>
        <w:rFonts w:hint="default"/>
      </w:rPr>
    </w:lvl>
    <w:lvl w:ilvl="1">
      <w:start w:val="1103"/>
      <w:numFmt w:val="decimal"/>
      <w:lvlText w:val="%1.%2"/>
      <w:lvlJc w:val="left"/>
      <w:pPr>
        <w:ind w:left="1005" w:hanging="1005"/>
      </w:pPr>
      <w:rPr>
        <w:rFonts w:hint="default"/>
      </w:rPr>
    </w:lvl>
    <w:lvl w:ilvl="2">
      <w:start w:val="1"/>
      <w:numFmt w:val="decimal"/>
      <w:lvlText w:val="%1.%2.%3"/>
      <w:lvlJc w:val="left"/>
      <w:pPr>
        <w:ind w:left="1005" w:hanging="100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15A"/>
    <w:rsid w:val="00185543"/>
    <w:rsid w:val="0061415A"/>
    <w:rsid w:val="00835232"/>
    <w:rsid w:val="00835A4D"/>
    <w:rsid w:val="008C0BCF"/>
    <w:rsid w:val="0097099C"/>
    <w:rsid w:val="00AC11CB"/>
    <w:rsid w:val="00B712CE"/>
    <w:rsid w:val="00C01F01"/>
    <w:rsid w:val="00E46D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A0C0B2-08AE-4F04-A834-87D0B5991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61415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61415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1415A"/>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61415A"/>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61415A"/>
    <w:rPr>
      <w:color w:val="0000FF"/>
      <w:u w:val="single"/>
    </w:rPr>
  </w:style>
  <w:style w:type="character" w:styleId="Strong">
    <w:name w:val="Strong"/>
    <w:basedOn w:val="DefaultParagraphFont"/>
    <w:uiPriority w:val="22"/>
    <w:qFormat/>
    <w:rsid w:val="0061415A"/>
    <w:rPr>
      <w:b/>
      <w:bCs/>
    </w:rPr>
  </w:style>
  <w:style w:type="paragraph" w:customStyle="1" w:styleId="fontxsmall">
    <w:name w:val="fontxsmall"/>
    <w:basedOn w:val="Normal"/>
    <w:rsid w:val="0061415A"/>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61415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a">
    <w:name w:val="indenta"/>
    <w:basedOn w:val="Normal"/>
    <w:rsid w:val="0061415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para">
    <w:name w:val="indentpara"/>
    <w:basedOn w:val="Normal"/>
    <w:rsid w:val="0061415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1">
    <w:name w:val="indent1"/>
    <w:basedOn w:val="Normal"/>
    <w:rsid w:val="0061415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01F01"/>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387698">
      <w:bodyDiv w:val="1"/>
      <w:marLeft w:val="0"/>
      <w:marRight w:val="0"/>
      <w:marTop w:val="0"/>
      <w:marBottom w:val="0"/>
      <w:divBdr>
        <w:top w:val="none" w:sz="0" w:space="0" w:color="auto"/>
        <w:left w:val="none" w:sz="0" w:space="0" w:color="auto"/>
        <w:bottom w:val="none" w:sz="0" w:space="0" w:color="auto"/>
        <w:right w:val="none" w:sz="0" w:space="0" w:color="auto"/>
      </w:divBdr>
      <w:divsChild>
        <w:div w:id="2365254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852.doc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167</TotalTime>
  <Pages>2</Pages>
  <Words>408</Words>
  <Characters>2330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U.S. Air Force</Company>
  <LinksUpToDate>false</LinksUpToDate>
  <CharactersWithSpaces>2733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SODERQUIST, JAMES L GS-13 USAF AFMC AFLCMC/HIBB</dc:creator>
  <cp:keywords/>
  <dc:description/>
  <cp:lastModifiedBy>MARABLE, JAMES N JR GS-13 USAF AFMC AFLCMC/HIBB</cp:lastModifiedBy>
  <cp:revision>6</cp:revision>
  <dcterms:created xsi:type="dcterms:W3CDTF">2017-10-04T13:01:00Z</dcterms:created>
  <dcterms:modified xsi:type="dcterms:W3CDTF">2018-05-15T18:03:00Z</dcterms:modified>
</cp:coreProperties>
</file>