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D652AE" w:rsidTr="00D652AE">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D652AE" w:rsidRPr="00FF63A4" w:rsidRDefault="00D652AE" w:rsidP="0014654B">
            <w:pPr>
              <w:pStyle w:val="Heading4"/>
            </w:pPr>
            <w:r w:rsidRPr="00FF63A4">
              <w:t>Informational Guidance</w:t>
            </w:r>
          </w:p>
        </w:tc>
      </w:tr>
    </w:tbl>
    <w:p w:rsidR="00D652AE" w:rsidRPr="00716468" w:rsidRDefault="00D652AE" w:rsidP="00D652AE">
      <w:pPr>
        <w:pStyle w:val="Header"/>
        <w:tabs>
          <w:tab w:val="clear" w:pos="4320"/>
          <w:tab w:val="clear" w:pos="8640"/>
        </w:tabs>
      </w:pPr>
    </w:p>
    <w:p w:rsidR="00342F0F" w:rsidRPr="00716468" w:rsidRDefault="00342F0F" w:rsidP="00342F0F">
      <w:pPr>
        <w:pStyle w:val="Header"/>
        <w:tabs>
          <w:tab w:val="clear" w:pos="4320"/>
          <w:tab w:val="clear" w:pos="8640"/>
        </w:tabs>
      </w:pPr>
    </w:p>
    <w:p w:rsidR="00072AAB" w:rsidRPr="00716468" w:rsidRDefault="00072AAB" w:rsidP="00072AAB">
      <w:pPr>
        <w:jc w:val="center"/>
        <w:rPr>
          <w:b/>
          <w:sz w:val="28"/>
        </w:rPr>
      </w:pPr>
      <w:bookmarkStart w:id="0" w:name="_p53177402"/>
      <w:bookmarkStart w:id="1" w:name="_p5317191"/>
      <w:bookmarkStart w:id="2" w:name="_p53327"/>
      <w:bookmarkEnd w:id="0"/>
      <w:bookmarkEnd w:id="1"/>
      <w:bookmarkEnd w:id="2"/>
      <w:r w:rsidRPr="00716468">
        <w:rPr>
          <w:b/>
          <w:bCs/>
          <w:sz w:val="28"/>
        </w:rPr>
        <w:t>IG5315.</w:t>
      </w:r>
      <w:r w:rsidR="00A94B25" w:rsidRPr="00716468">
        <w:rPr>
          <w:b/>
          <w:bCs/>
          <w:sz w:val="28"/>
        </w:rPr>
        <w:t>308</w:t>
      </w:r>
      <w:r w:rsidR="00716468">
        <w:rPr>
          <w:b/>
          <w:bCs/>
          <w:sz w:val="28"/>
        </w:rPr>
        <w:t xml:space="preserve"> </w:t>
      </w:r>
      <w:r w:rsidR="00716468">
        <w:rPr>
          <w:b/>
          <w:bCs/>
          <w:sz w:val="28"/>
        </w:rPr>
        <w:br/>
      </w:r>
      <w:r w:rsidRPr="00716468">
        <w:rPr>
          <w:b/>
          <w:sz w:val="28"/>
        </w:rPr>
        <w:t>Source Selection Decision Document (SSDD) Guide</w:t>
      </w:r>
    </w:p>
    <w:p w:rsidR="00342F0F" w:rsidRPr="00716468" w:rsidRDefault="00342F0F" w:rsidP="00342F0F">
      <w:pPr>
        <w:pStyle w:val="Heading3"/>
        <w:spacing w:before="0" w:after="0"/>
        <w:rPr>
          <w:rFonts w:ascii="Times New Roman" w:hAnsi="Times New Roman" w:cs="Times New Roman"/>
          <w:b w:val="0"/>
          <w:bCs w:val="0"/>
          <w:iCs/>
          <w:sz w:val="24"/>
          <w:szCs w:val="24"/>
        </w:rPr>
      </w:pPr>
    </w:p>
    <w:p w:rsidR="00072AAB" w:rsidRPr="00716468" w:rsidRDefault="00E12F29" w:rsidP="00E12F29">
      <w:pPr>
        <w:jc w:val="center"/>
        <w:rPr>
          <w:b/>
          <w:i/>
        </w:rPr>
      </w:pPr>
      <w:r w:rsidRPr="00716468">
        <w:rPr>
          <w:b/>
          <w:i/>
        </w:rPr>
        <w:t>December 2008</w:t>
      </w:r>
    </w:p>
    <w:p w:rsidR="004367E9" w:rsidRDefault="004367E9" w:rsidP="00342F0F">
      <w:pPr>
        <w:rPr>
          <w:rFonts w:ascii="Arial" w:hAnsi="Arial" w:cs="Arial"/>
        </w:rPr>
      </w:pPr>
    </w:p>
    <w:p w:rsidR="004367E9" w:rsidRDefault="004367E9" w:rsidP="00342F0F">
      <w:pPr>
        <w:rPr>
          <w:rFonts w:ascii="Arial" w:hAnsi="Arial" w:cs="Arial"/>
        </w:rPr>
      </w:pPr>
      <w:r w:rsidRPr="00EB4D77">
        <w:rPr>
          <w:rFonts w:ascii="Arial" w:hAnsi="Arial" w:cs="Arial"/>
        </w:rPr>
        <w:t xml:space="preserve">This guide integrates ideas and lessons learned from a cross-section of the contracting community to provide practical guidance for </w:t>
      </w:r>
      <w:r>
        <w:rPr>
          <w:rFonts w:ascii="Arial" w:hAnsi="Arial" w:cs="Arial"/>
        </w:rPr>
        <w:t>developing source selection decision documents</w:t>
      </w:r>
      <w:r w:rsidRPr="00EB4D77">
        <w:rPr>
          <w:rFonts w:ascii="Arial" w:hAnsi="Arial" w:cs="Arial"/>
        </w:rPr>
        <w:t>.</w:t>
      </w:r>
    </w:p>
    <w:p w:rsidR="00342F0F" w:rsidRDefault="00342F0F" w:rsidP="00342F0F"/>
    <w:p w:rsidR="000C3219" w:rsidRDefault="000C3219" w:rsidP="00342F0F"/>
    <w:p w:rsidR="000C3219" w:rsidRPr="004367E9" w:rsidRDefault="000C3219" w:rsidP="00342F0F"/>
    <w:p w:rsidR="00C4725F" w:rsidRPr="00342F0F" w:rsidRDefault="00072AAB" w:rsidP="003F3417">
      <w:pPr>
        <w:pStyle w:val="Heading3"/>
        <w:spacing w:before="0" w:after="0"/>
        <w:jc w:val="center"/>
      </w:pPr>
      <w:r w:rsidRPr="00B74429">
        <w:rPr>
          <w:u w:val="single"/>
        </w:rPr>
        <w:t>Table of Contents</w:t>
      </w:r>
    </w:p>
    <w:tbl>
      <w:tblPr>
        <w:tblW w:w="0" w:type="auto"/>
        <w:tblLayout w:type="fixed"/>
        <w:tblLook w:val="01E0"/>
      </w:tblPr>
      <w:tblGrid>
        <w:gridCol w:w="10098"/>
      </w:tblGrid>
      <w:tr w:rsidR="003F3417" w:rsidRPr="004F734D" w:rsidTr="003F3417">
        <w:tc>
          <w:tcPr>
            <w:tcW w:w="10098" w:type="dxa"/>
          </w:tcPr>
          <w:p w:rsidR="003F3417" w:rsidRPr="004F734D" w:rsidRDefault="003F3417" w:rsidP="004F734D">
            <w:pPr>
              <w:tabs>
                <w:tab w:val="left" w:pos="375"/>
              </w:tabs>
              <w:rPr>
                <w:rFonts w:ascii="Arial" w:hAnsi="Arial" w:cs="Arial"/>
                <w:bCs/>
              </w:rPr>
            </w:pPr>
          </w:p>
        </w:tc>
      </w:tr>
      <w:tr w:rsidR="003F3417" w:rsidRPr="004F734D" w:rsidTr="003F3417">
        <w:tc>
          <w:tcPr>
            <w:tcW w:w="10098" w:type="dxa"/>
          </w:tcPr>
          <w:p w:rsidR="003F3417" w:rsidRPr="004F734D" w:rsidRDefault="003F3417" w:rsidP="005575F5">
            <w:pPr>
              <w:tabs>
                <w:tab w:val="left" w:pos="540"/>
                <w:tab w:val="right" w:leader="dot" w:pos="9360"/>
              </w:tabs>
              <w:rPr>
                <w:rFonts w:ascii="Arial" w:hAnsi="Arial" w:cs="Arial"/>
                <w:bCs/>
              </w:rPr>
            </w:pPr>
            <w:r w:rsidRPr="004F734D">
              <w:rPr>
                <w:rFonts w:ascii="Arial" w:hAnsi="Arial" w:cs="Arial"/>
                <w:bCs/>
              </w:rPr>
              <w:t>I.</w:t>
            </w:r>
            <w:r>
              <w:rPr>
                <w:rFonts w:ascii="Arial" w:hAnsi="Arial" w:cs="Arial"/>
                <w:bCs/>
              </w:rPr>
              <w:tab/>
            </w:r>
            <w:hyperlink w:anchor="intro" w:history="1">
              <w:r w:rsidR="005575F5">
                <w:rPr>
                  <w:rStyle w:val="Hyperlink"/>
                  <w:rFonts w:ascii="Arial" w:hAnsi="Arial" w:cs="Arial"/>
                  <w:bCs/>
                  <w:u w:val="none"/>
                </w:rPr>
                <w:t>Introd</w:t>
              </w:r>
              <w:r w:rsidR="005575F5">
                <w:rPr>
                  <w:rStyle w:val="Hyperlink"/>
                  <w:rFonts w:ascii="Arial" w:hAnsi="Arial" w:cs="Arial"/>
                  <w:bCs/>
                  <w:u w:val="none"/>
                </w:rPr>
                <w:t>u</w:t>
              </w:r>
              <w:r w:rsidR="005575F5">
                <w:rPr>
                  <w:rStyle w:val="Hyperlink"/>
                  <w:rFonts w:ascii="Arial" w:hAnsi="Arial" w:cs="Arial"/>
                  <w:bCs/>
                  <w:u w:val="none"/>
                </w:rPr>
                <w:t>c</w:t>
              </w:r>
              <w:r w:rsidR="005575F5">
                <w:rPr>
                  <w:rStyle w:val="Hyperlink"/>
                  <w:rFonts w:ascii="Arial" w:hAnsi="Arial" w:cs="Arial"/>
                  <w:bCs/>
                  <w:u w:val="none"/>
                </w:rPr>
                <w:t>tion</w:t>
              </w:r>
            </w:hyperlink>
            <w:r w:rsidRPr="004F734D">
              <w:rPr>
                <w:rFonts w:ascii="Arial" w:hAnsi="Arial" w:cs="Arial"/>
                <w:bCs/>
              </w:rPr>
              <w:t xml:space="preserve"> </w:t>
            </w:r>
            <w:r w:rsidR="00E61CC3">
              <w:rPr>
                <w:rFonts w:ascii="Arial" w:hAnsi="Arial" w:cs="Arial"/>
                <w:bCs/>
              </w:rPr>
              <w:tab/>
              <w:t xml:space="preserve"> </w:t>
            </w:r>
            <w:r>
              <w:rPr>
                <w:rFonts w:ascii="Arial" w:hAnsi="Arial" w:cs="Arial"/>
                <w:bCs/>
              </w:rPr>
              <w:t>2</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sidRPr="004F734D">
              <w:rPr>
                <w:rFonts w:ascii="Arial" w:hAnsi="Arial" w:cs="Arial"/>
                <w:bCs/>
              </w:rPr>
              <w:t xml:space="preserve"> </w:t>
            </w:r>
            <w:r>
              <w:rPr>
                <w:rFonts w:ascii="Arial" w:hAnsi="Arial" w:cs="Arial"/>
                <w:bCs/>
              </w:rPr>
              <w:tab/>
            </w:r>
            <w:r w:rsidRPr="004F734D">
              <w:rPr>
                <w:rFonts w:ascii="Arial" w:hAnsi="Arial" w:cs="Arial"/>
                <w:bCs/>
              </w:rPr>
              <w:t>A.  What this Guide will answer</w:t>
            </w:r>
            <w:r w:rsidR="00E61CC3">
              <w:rPr>
                <w:rFonts w:ascii="Arial" w:hAnsi="Arial" w:cs="Arial"/>
                <w:bCs/>
              </w:rPr>
              <w:t xml:space="preserve"> </w:t>
            </w:r>
            <w:r w:rsidR="00E61CC3">
              <w:rPr>
                <w:rFonts w:ascii="Arial" w:hAnsi="Arial" w:cs="Arial"/>
                <w:bCs/>
              </w:rPr>
              <w:tab/>
              <w:t xml:space="preserve"> </w:t>
            </w:r>
            <w:r>
              <w:rPr>
                <w:rFonts w:ascii="Arial" w:hAnsi="Arial" w:cs="Arial"/>
                <w:bCs/>
              </w:rPr>
              <w:t>2</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B.  What is in this Guide?</w:t>
            </w:r>
            <w:r w:rsidR="00E61CC3">
              <w:rPr>
                <w:rFonts w:ascii="Arial" w:hAnsi="Arial" w:cs="Arial"/>
                <w:bCs/>
              </w:rPr>
              <w:tab/>
              <w:t xml:space="preserve"> </w:t>
            </w:r>
            <w:r>
              <w:rPr>
                <w:rFonts w:ascii="Arial" w:hAnsi="Arial" w:cs="Arial"/>
                <w:bCs/>
              </w:rPr>
              <w:t>2</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II.</w:t>
            </w:r>
            <w:r>
              <w:rPr>
                <w:rFonts w:ascii="Arial" w:hAnsi="Arial" w:cs="Arial"/>
                <w:bCs/>
              </w:rPr>
              <w:tab/>
            </w:r>
            <w:hyperlink w:anchor="Descr" w:history="1">
              <w:r w:rsidRPr="004F734D">
                <w:rPr>
                  <w:rStyle w:val="Hyperlink"/>
                  <w:rFonts w:ascii="Arial" w:hAnsi="Arial" w:cs="Arial"/>
                  <w:bCs/>
                  <w:u w:val="none"/>
                </w:rPr>
                <w:t>D</w:t>
              </w:r>
              <w:r w:rsidR="005575F5">
                <w:rPr>
                  <w:rStyle w:val="Hyperlink"/>
                  <w:rFonts w:ascii="Arial" w:hAnsi="Arial" w:cs="Arial"/>
                  <w:bCs/>
                  <w:u w:val="none"/>
                </w:rPr>
                <w:t>escrip</w:t>
              </w:r>
              <w:r w:rsidR="005575F5">
                <w:rPr>
                  <w:rStyle w:val="Hyperlink"/>
                  <w:rFonts w:ascii="Arial" w:hAnsi="Arial" w:cs="Arial"/>
                  <w:bCs/>
                  <w:u w:val="none"/>
                </w:rPr>
                <w:t>t</w:t>
              </w:r>
              <w:r w:rsidR="005575F5">
                <w:rPr>
                  <w:rStyle w:val="Hyperlink"/>
                  <w:rFonts w:ascii="Arial" w:hAnsi="Arial" w:cs="Arial"/>
                  <w:bCs/>
                  <w:u w:val="none"/>
                </w:rPr>
                <w:t>i</w:t>
              </w:r>
              <w:r w:rsidR="005575F5">
                <w:rPr>
                  <w:rStyle w:val="Hyperlink"/>
                  <w:rFonts w:ascii="Arial" w:hAnsi="Arial" w:cs="Arial"/>
                  <w:bCs/>
                  <w:u w:val="none"/>
                </w:rPr>
                <w:t>on and Overview</w:t>
              </w:r>
            </w:hyperlink>
            <w:r w:rsidR="00E61CC3">
              <w:rPr>
                <w:rFonts w:ascii="Arial" w:hAnsi="Arial" w:cs="Arial"/>
                <w:bCs/>
              </w:rPr>
              <w:t xml:space="preserve"> </w:t>
            </w:r>
            <w:r w:rsidR="00E61CC3">
              <w:rPr>
                <w:rFonts w:ascii="Arial" w:hAnsi="Arial" w:cs="Arial"/>
                <w:bCs/>
              </w:rPr>
              <w:tab/>
              <w:t xml:space="preserve"> </w:t>
            </w:r>
            <w:r w:rsidR="00EA73FF">
              <w:rPr>
                <w:rFonts w:ascii="Arial" w:hAnsi="Arial" w:cs="Arial"/>
                <w:bCs/>
              </w:rPr>
              <w:t>2</w:t>
            </w:r>
            <w:r w:rsidRPr="004F734D">
              <w:rPr>
                <w:rFonts w:ascii="Arial" w:hAnsi="Arial" w:cs="Arial"/>
                <w:bCs/>
              </w:rPr>
              <w:t xml:space="preserve"> </w:t>
            </w:r>
          </w:p>
        </w:tc>
      </w:tr>
      <w:tr w:rsidR="003F3417" w:rsidRPr="004F734D" w:rsidTr="003F3417">
        <w:tc>
          <w:tcPr>
            <w:tcW w:w="10098" w:type="dxa"/>
          </w:tcPr>
          <w:p w:rsidR="003F3417" w:rsidRPr="004F734D" w:rsidRDefault="003F3417" w:rsidP="00EA73FF">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 xml:space="preserve">A.  What is a SSDD? </w:t>
            </w:r>
            <w:r w:rsidR="00E61CC3">
              <w:rPr>
                <w:rFonts w:ascii="Arial" w:hAnsi="Arial" w:cs="Arial"/>
                <w:bCs/>
              </w:rPr>
              <w:tab/>
              <w:t xml:space="preserve"> </w:t>
            </w:r>
            <w:r w:rsidR="00EA73FF">
              <w:rPr>
                <w:rFonts w:ascii="Arial" w:hAnsi="Arial" w:cs="Arial"/>
                <w:bCs/>
              </w:rPr>
              <w:t>2</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 xml:space="preserve">B.  What is the purpose of the SSDD? </w:t>
            </w:r>
            <w:r w:rsidR="00E61CC3">
              <w:rPr>
                <w:rFonts w:ascii="Arial" w:hAnsi="Arial" w:cs="Arial"/>
                <w:bCs/>
              </w:rPr>
              <w:tab/>
              <w:t xml:space="preserve"> </w:t>
            </w:r>
            <w:r>
              <w:rPr>
                <w:rFonts w:ascii="Arial" w:hAnsi="Arial" w:cs="Arial"/>
                <w:bCs/>
              </w:rPr>
              <w:t>3</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 xml:space="preserve">C.  When is it required? </w:t>
            </w:r>
            <w:r w:rsidR="00E61CC3">
              <w:rPr>
                <w:rFonts w:ascii="Arial" w:hAnsi="Arial" w:cs="Arial"/>
                <w:bCs/>
              </w:rPr>
              <w:tab/>
              <w:t xml:space="preserve"> </w:t>
            </w:r>
            <w:r>
              <w:rPr>
                <w:rFonts w:ascii="Arial" w:hAnsi="Arial" w:cs="Arial"/>
                <w:bCs/>
              </w:rPr>
              <w:t>3</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D.  Who prepares it?</w:t>
            </w:r>
            <w:r>
              <w:rPr>
                <w:rFonts w:ascii="Arial" w:hAnsi="Arial" w:cs="Arial"/>
                <w:bCs/>
              </w:rPr>
              <w:t xml:space="preserve"> </w:t>
            </w:r>
            <w:r w:rsidR="00E61CC3">
              <w:rPr>
                <w:rFonts w:ascii="Arial" w:hAnsi="Arial" w:cs="Arial"/>
                <w:bCs/>
              </w:rPr>
              <w:tab/>
              <w:t xml:space="preserve"> </w:t>
            </w:r>
            <w:r>
              <w:rPr>
                <w:rFonts w:ascii="Arial" w:hAnsi="Arial" w:cs="Arial"/>
                <w:bCs/>
              </w:rPr>
              <w:t>3</w:t>
            </w:r>
          </w:p>
        </w:tc>
      </w:tr>
      <w:tr w:rsidR="003F3417" w:rsidRPr="004F734D" w:rsidTr="003F3417">
        <w:tc>
          <w:tcPr>
            <w:tcW w:w="10098" w:type="dxa"/>
          </w:tcPr>
          <w:p w:rsidR="003F3417" w:rsidRPr="004F734D" w:rsidRDefault="003F3417" w:rsidP="00EA73FF">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 xml:space="preserve">E.  Who reviews and who signs it? </w:t>
            </w:r>
            <w:r w:rsidR="00E61CC3">
              <w:rPr>
                <w:rFonts w:ascii="Arial" w:hAnsi="Arial" w:cs="Arial"/>
                <w:bCs/>
              </w:rPr>
              <w:tab/>
              <w:t xml:space="preserve"> </w:t>
            </w:r>
            <w:r w:rsidR="00EA73FF">
              <w:rPr>
                <w:rFonts w:ascii="Arial" w:hAnsi="Arial" w:cs="Arial"/>
                <w:bCs/>
              </w:rPr>
              <w:t>3</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 xml:space="preserve">F.  Who receives a copy of the SSDD? </w:t>
            </w:r>
            <w:r w:rsidR="00E61CC3">
              <w:rPr>
                <w:rFonts w:ascii="Arial" w:hAnsi="Arial" w:cs="Arial"/>
                <w:bCs/>
              </w:rPr>
              <w:tab/>
              <w:t xml:space="preserve"> </w:t>
            </w:r>
            <w:r>
              <w:rPr>
                <w:rFonts w:ascii="Arial" w:hAnsi="Arial" w:cs="Arial"/>
                <w:bCs/>
              </w:rPr>
              <w:t>4</w:t>
            </w:r>
          </w:p>
        </w:tc>
      </w:tr>
      <w:tr w:rsidR="003F3417" w:rsidRPr="004F734D" w:rsidTr="003F3417">
        <w:tc>
          <w:tcPr>
            <w:tcW w:w="10098" w:type="dxa"/>
          </w:tcPr>
          <w:p w:rsidR="003F3417" w:rsidRPr="004F734D" w:rsidRDefault="003F3417" w:rsidP="00D46518">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G.  How does the SSDD differ for LPTA, PPT, and Full Tradeoff?</w:t>
            </w:r>
            <w:r w:rsidR="00E61CC3">
              <w:rPr>
                <w:rFonts w:ascii="Arial" w:hAnsi="Arial" w:cs="Arial"/>
                <w:bCs/>
              </w:rPr>
              <w:tab/>
              <w:t xml:space="preserve"> </w:t>
            </w:r>
            <w:r>
              <w:rPr>
                <w:rFonts w:ascii="Arial" w:hAnsi="Arial" w:cs="Arial"/>
                <w:bCs/>
              </w:rPr>
              <w:t>4</w:t>
            </w:r>
          </w:p>
        </w:tc>
      </w:tr>
      <w:tr w:rsidR="003F3417" w:rsidRPr="004F734D" w:rsidTr="003F3417">
        <w:tc>
          <w:tcPr>
            <w:tcW w:w="10098" w:type="dxa"/>
          </w:tcPr>
          <w:p w:rsidR="003F3417" w:rsidRPr="004F734D" w:rsidRDefault="003F3417" w:rsidP="005575F5">
            <w:pPr>
              <w:tabs>
                <w:tab w:val="left" w:pos="540"/>
                <w:tab w:val="right" w:leader="dot" w:pos="9360"/>
              </w:tabs>
              <w:spacing w:before="120"/>
              <w:rPr>
                <w:rFonts w:ascii="Arial" w:hAnsi="Arial" w:cs="Arial"/>
                <w:bCs/>
              </w:rPr>
            </w:pPr>
            <w:r w:rsidRPr="004F734D">
              <w:rPr>
                <w:rFonts w:ascii="Arial" w:hAnsi="Arial" w:cs="Arial"/>
                <w:bCs/>
              </w:rPr>
              <w:t>III.</w:t>
            </w:r>
            <w:r>
              <w:rPr>
                <w:rFonts w:ascii="Arial" w:hAnsi="Arial" w:cs="Arial"/>
                <w:bCs/>
              </w:rPr>
              <w:tab/>
            </w:r>
            <w:hyperlink w:anchor="SSDD" w:history="1">
              <w:r w:rsidRPr="004F734D">
                <w:rPr>
                  <w:rStyle w:val="Hyperlink"/>
                  <w:rFonts w:ascii="Arial" w:hAnsi="Arial" w:cs="Arial"/>
                  <w:bCs/>
                  <w:u w:val="none"/>
                </w:rPr>
                <w:t>SSD</w:t>
              </w:r>
              <w:r w:rsidRPr="004F734D">
                <w:rPr>
                  <w:rStyle w:val="Hyperlink"/>
                  <w:rFonts w:ascii="Arial" w:hAnsi="Arial" w:cs="Arial"/>
                  <w:bCs/>
                  <w:u w:val="none"/>
                </w:rPr>
                <w:t>D</w:t>
              </w:r>
              <w:r w:rsidRPr="004F734D">
                <w:rPr>
                  <w:rStyle w:val="Hyperlink"/>
                  <w:rFonts w:ascii="Arial" w:hAnsi="Arial" w:cs="Arial"/>
                  <w:bCs/>
                  <w:u w:val="none"/>
                </w:rPr>
                <w:t xml:space="preserve"> </w:t>
              </w:r>
              <w:r w:rsidRPr="004F734D">
                <w:rPr>
                  <w:rStyle w:val="Hyperlink"/>
                  <w:rFonts w:ascii="Arial" w:hAnsi="Arial" w:cs="Arial"/>
                  <w:bCs/>
                  <w:u w:val="none"/>
                </w:rPr>
                <w:t>O</w:t>
              </w:r>
              <w:r w:rsidR="005575F5">
                <w:rPr>
                  <w:rStyle w:val="Hyperlink"/>
                  <w:rFonts w:ascii="Arial" w:hAnsi="Arial" w:cs="Arial"/>
                  <w:bCs/>
                  <w:u w:val="none"/>
                </w:rPr>
                <w:t>bjectives</w:t>
              </w:r>
            </w:hyperlink>
            <w:r w:rsidRPr="004F734D">
              <w:rPr>
                <w:rFonts w:ascii="Arial" w:hAnsi="Arial" w:cs="Arial"/>
                <w:bCs/>
              </w:rPr>
              <w:t xml:space="preserve"> </w:t>
            </w:r>
            <w:r w:rsidR="00E61CC3">
              <w:rPr>
                <w:rFonts w:ascii="Arial" w:hAnsi="Arial" w:cs="Arial"/>
                <w:bCs/>
              </w:rPr>
              <w:tab/>
              <w:t xml:space="preserve"> </w:t>
            </w:r>
            <w:r>
              <w:rPr>
                <w:rFonts w:ascii="Arial" w:hAnsi="Arial" w:cs="Arial"/>
                <w:bCs/>
              </w:rPr>
              <w:t>4</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IV.</w:t>
            </w:r>
            <w:r>
              <w:rPr>
                <w:rFonts w:ascii="Arial" w:hAnsi="Arial" w:cs="Arial"/>
                <w:bCs/>
              </w:rPr>
              <w:tab/>
            </w:r>
            <w:hyperlink w:anchor="ssddco" w:history="1">
              <w:r w:rsidRPr="004F734D">
                <w:rPr>
                  <w:rStyle w:val="Hyperlink"/>
                  <w:rFonts w:ascii="Arial" w:hAnsi="Arial" w:cs="Arial"/>
                  <w:bCs/>
                  <w:u w:val="none"/>
                </w:rPr>
                <w:t>S</w:t>
              </w:r>
              <w:r w:rsidRPr="004F734D">
                <w:rPr>
                  <w:rStyle w:val="Hyperlink"/>
                  <w:rFonts w:ascii="Arial" w:hAnsi="Arial" w:cs="Arial"/>
                  <w:bCs/>
                  <w:u w:val="none"/>
                </w:rPr>
                <w:t>S</w:t>
              </w:r>
              <w:r w:rsidRPr="004F734D">
                <w:rPr>
                  <w:rStyle w:val="Hyperlink"/>
                  <w:rFonts w:ascii="Arial" w:hAnsi="Arial" w:cs="Arial"/>
                  <w:bCs/>
                  <w:u w:val="none"/>
                </w:rPr>
                <w:t>DD C</w:t>
              </w:r>
              <w:r w:rsidR="005575F5">
                <w:rPr>
                  <w:rStyle w:val="Hyperlink"/>
                  <w:rFonts w:ascii="Arial" w:hAnsi="Arial" w:cs="Arial"/>
                  <w:bCs/>
                  <w:u w:val="none"/>
                </w:rPr>
                <w:t>o</w:t>
              </w:r>
              <w:r w:rsidR="005575F5">
                <w:rPr>
                  <w:rStyle w:val="Hyperlink"/>
                  <w:rFonts w:ascii="Arial" w:hAnsi="Arial" w:cs="Arial"/>
                  <w:bCs/>
                  <w:u w:val="none"/>
                </w:rPr>
                <w:t>ntents (in order of appearance</w:t>
              </w:r>
              <w:r w:rsidRPr="004F734D">
                <w:rPr>
                  <w:rStyle w:val="Hyperlink"/>
                  <w:rFonts w:ascii="Arial" w:hAnsi="Arial" w:cs="Arial"/>
                  <w:bCs/>
                  <w:u w:val="none"/>
                </w:rPr>
                <w:t>)</w:t>
              </w:r>
            </w:hyperlink>
            <w:r w:rsidRPr="004F734D">
              <w:rPr>
                <w:rFonts w:ascii="Arial" w:hAnsi="Arial" w:cs="Arial"/>
                <w:bCs/>
              </w:rPr>
              <w:t xml:space="preserve"> </w:t>
            </w:r>
            <w:r w:rsidR="00E61CC3">
              <w:rPr>
                <w:rFonts w:ascii="Arial" w:hAnsi="Arial" w:cs="Arial"/>
                <w:bCs/>
              </w:rPr>
              <w:tab/>
              <w:t xml:space="preserve"> </w:t>
            </w:r>
            <w:r w:rsidR="00EA73FF">
              <w:rPr>
                <w:rFonts w:ascii="Arial" w:hAnsi="Arial" w:cs="Arial"/>
                <w:bCs/>
              </w:rPr>
              <w:t>4</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V.</w:t>
            </w:r>
            <w:r>
              <w:rPr>
                <w:rFonts w:ascii="Arial" w:hAnsi="Arial" w:cs="Arial"/>
                <w:bCs/>
              </w:rPr>
              <w:tab/>
            </w:r>
            <w:hyperlink w:anchor="vsugg" w:history="1">
              <w:r w:rsidR="005575F5">
                <w:rPr>
                  <w:rStyle w:val="Hyperlink"/>
                  <w:rFonts w:ascii="Arial" w:hAnsi="Arial" w:cs="Arial"/>
                  <w:bCs/>
                  <w:u w:val="none"/>
                </w:rPr>
                <w:t>Suggested</w:t>
              </w:r>
              <w:r w:rsidR="005575F5">
                <w:rPr>
                  <w:rStyle w:val="Hyperlink"/>
                  <w:rFonts w:ascii="Arial" w:hAnsi="Arial" w:cs="Arial"/>
                  <w:bCs/>
                  <w:u w:val="none"/>
                </w:rPr>
                <w:t xml:space="preserve"> </w:t>
              </w:r>
              <w:r w:rsidR="005575F5">
                <w:rPr>
                  <w:rStyle w:val="Hyperlink"/>
                  <w:rFonts w:ascii="Arial" w:hAnsi="Arial" w:cs="Arial"/>
                  <w:bCs/>
                  <w:u w:val="none"/>
                </w:rPr>
                <w:t>D</w:t>
              </w:r>
              <w:r w:rsidR="005575F5">
                <w:rPr>
                  <w:rStyle w:val="Hyperlink"/>
                  <w:rFonts w:ascii="Arial" w:hAnsi="Arial" w:cs="Arial"/>
                  <w:bCs/>
                  <w:u w:val="none"/>
                </w:rPr>
                <w:t>O</w:t>
              </w:r>
              <w:r w:rsidR="005575F5">
                <w:rPr>
                  <w:rStyle w:val="Hyperlink"/>
                  <w:rFonts w:ascii="Arial" w:hAnsi="Arial" w:cs="Arial"/>
                  <w:bCs/>
                  <w:u w:val="none"/>
                </w:rPr>
                <w:t xml:space="preserve">s </w:t>
              </w:r>
              <w:r w:rsidR="005575F5">
                <w:rPr>
                  <w:rStyle w:val="Hyperlink"/>
                  <w:rFonts w:ascii="Arial" w:hAnsi="Arial" w:cs="Arial"/>
                  <w:bCs/>
                  <w:u w:val="none"/>
                </w:rPr>
                <w:t>a</w:t>
              </w:r>
              <w:r w:rsidR="005575F5">
                <w:rPr>
                  <w:rStyle w:val="Hyperlink"/>
                  <w:rFonts w:ascii="Arial" w:hAnsi="Arial" w:cs="Arial"/>
                  <w:bCs/>
                  <w:u w:val="none"/>
                </w:rPr>
                <w:t>n</w:t>
              </w:r>
              <w:r w:rsidR="005575F5">
                <w:rPr>
                  <w:rStyle w:val="Hyperlink"/>
                  <w:rFonts w:ascii="Arial" w:hAnsi="Arial" w:cs="Arial"/>
                  <w:bCs/>
                  <w:u w:val="none"/>
                </w:rPr>
                <w:t>d</w:t>
              </w:r>
              <w:r w:rsidR="005575F5">
                <w:rPr>
                  <w:rStyle w:val="Hyperlink"/>
                  <w:rFonts w:ascii="Arial" w:hAnsi="Arial" w:cs="Arial"/>
                  <w:bCs/>
                  <w:u w:val="none"/>
                </w:rPr>
                <w:t xml:space="preserve"> DON’Ts</w:t>
              </w:r>
            </w:hyperlink>
            <w:r w:rsidRPr="004F734D">
              <w:rPr>
                <w:rFonts w:ascii="Arial" w:hAnsi="Arial" w:cs="Arial"/>
                <w:bCs/>
              </w:rPr>
              <w:t xml:space="preserve"> </w:t>
            </w:r>
            <w:r w:rsidR="00E61CC3">
              <w:rPr>
                <w:rFonts w:ascii="Arial" w:hAnsi="Arial" w:cs="Arial"/>
                <w:bCs/>
              </w:rPr>
              <w:tab/>
              <w:t xml:space="preserve"> </w:t>
            </w:r>
            <w:r w:rsidR="00EA73FF">
              <w:rPr>
                <w:rFonts w:ascii="Arial" w:hAnsi="Arial" w:cs="Arial"/>
                <w:bCs/>
              </w:rPr>
              <w:t>5</w:t>
            </w:r>
          </w:p>
        </w:tc>
      </w:tr>
      <w:tr w:rsidR="003F3417" w:rsidRPr="004F734D" w:rsidTr="003F3417">
        <w:tc>
          <w:tcPr>
            <w:tcW w:w="10098" w:type="dxa"/>
          </w:tcPr>
          <w:p w:rsidR="003F3417" w:rsidRPr="004F734D" w:rsidRDefault="003F3417" w:rsidP="00EA73FF">
            <w:pPr>
              <w:tabs>
                <w:tab w:val="left" w:pos="900"/>
                <w:tab w:val="right" w:leader="dot" w:pos="9360"/>
              </w:tabs>
              <w:spacing w:before="60"/>
              <w:rPr>
                <w:rFonts w:ascii="Arial" w:hAnsi="Arial" w:cs="Arial"/>
                <w:bCs/>
              </w:rPr>
            </w:pPr>
            <w:r>
              <w:rPr>
                <w:rFonts w:ascii="Arial" w:hAnsi="Arial" w:cs="Arial"/>
                <w:bCs/>
              </w:rPr>
              <w:tab/>
            </w:r>
            <w:r w:rsidRPr="004F734D">
              <w:rPr>
                <w:rFonts w:ascii="Arial" w:hAnsi="Arial" w:cs="Arial"/>
                <w:bCs/>
              </w:rPr>
              <w:t>A.  D</w:t>
            </w:r>
            <w:r w:rsidR="005575F5">
              <w:rPr>
                <w:rFonts w:ascii="Arial" w:hAnsi="Arial" w:cs="Arial"/>
                <w:bCs/>
              </w:rPr>
              <w:t>O</w:t>
            </w:r>
            <w:r w:rsidRPr="004F734D">
              <w:rPr>
                <w:rFonts w:ascii="Arial" w:hAnsi="Arial" w:cs="Arial"/>
                <w:bCs/>
              </w:rPr>
              <w:t xml:space="preserve">s </w:t>
            </w:r>
            <w:r w:rsidR="00E61CC3">
              <w:rPr>
                <w:rFonts w:ascii="Arial" w:hAnsi="Arial" w:cs="Arial"/>
                <w:bCs/>
              </w:rPr>
              <w:tab/>
              <w:t xml:space="preserve"> </w:t>
            </w:r>
            <w:r w:rsidR="00EA73FF">
              <w:rPr>
                <w:rFonts w:ascii="Arial" w:hAnsi="Arial" w:cs="Arial"/>
                <w:bCs/>
              </w:rPr>
              <w:t>5</w:t>
            </w:r>
          </w:p>
        </w:tc>
      </w:tr>
      <w:tr w:rsidR="003F3417" w:rsidRPr="004F734D" w:rsidTr="003F3417">
        <w:tc>
          <w:tcPr>
            <w:tcW w:w="10098" w:type="dxa"/>
          </w:tcPr>
          <w:p w:rsidR="003F3417" w:rsidRPr="004F734D" w:rsidRDefault="003F3417" w:rsidP="00EA73FF">
            <w:pPr>
              <w:tabs>
                <w:tab w:val="left" w:pos="900"/>
                <w:tab w:val="right" w:leader="dot" w:pos="9360"/>
              </w:tabs>
              <w:spacing w:before="60"/>
              <w:rPr>
                <w:rFonts w:ascii="Arial" w:hAnsi="Arial" w:cs="Arial"/>
                <w:bCs/>
              </w:rPr>
            </w:pPr>
            <w:r>
              <w:rPr>
                <w:rFonts w:ascii="Arial" w:hAnsi="Arial" w:cs="Arial"/>
                <w:bCs/>
              </w:rPr>
              <w:tab/>
            </w:r>
            <w:r w:rsidR="005575F5">
              <w:rPr>
                <w:rFonts w:ascii="Arial" w:hAnsi="Arial" w:cs="Arial"/>
                <w:bCs/>
              </w:rPr>
              <w:t>B.  DON’T</w:t>
            </w:r>
            <w:r w:rsidRPr="004F734D">
              <w:rPr>
                <w:rFonts w:ascii="Arial" w:hAnsi="Arial" w:cs="Arial"/>
                <w:bCs/>
              </w:rPr>
              <w:t xml:space="preserve">s </w:t>
            </w:r>
            <w:r w:rsidR="00E61CC3">
              <w:rPr>
                <w:rFonts w:ascii="Arial" w:hAnsi="Arial" w:cs="Arial"/>
                <w:bCs/>
              </w:rPr>
              <w:tab/>
              <w:t xml:space="preserve"> </w:t>
            </w:r>
            <w:r w:rsidR="00EA73FF">
              <w:rPr>
                <w:rFonts w:ascii="Arial" w:hAnsi="Arial" w:cs="Arial"/>
                <w:bCs/>
              </w:rPr>
              <w:t>7</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VI.</w:t>
            </w:r>
            <w:r>
              <w:rPr>
                <w:rFonts w:ascii="Arial" w:hAnsi="Arial" w:cs="Arial"/>
                <w:bCs/>
              </w:rPr>
              <w:tab/>
            </w:r>
            <w:hyperlink w:anchor="vicheck" w:history="1">
              <w:r w:rsidR="005575F5">
                <w:rPr>
                  <w:rStyle w:val="Hyperlink"/>
                  <w:rFonts w:ascii="Arial" w:hAnsi="Arial" w:cs="Arial"/>
                  <w:bCs/>
                  <w:u w:val="none"/>
                </w:rPr>
                <w:t>Chec</w:t>
              </w:r>
              <w:r w:rsidR="005575F5">
                <w:rPr>
                  <w:rStyle w:val="Hyperlink"/>
                  <w:rFonts w:ascii="Arial" w:hAnsi="Arial" w:cs="Arial"/>
                  <w:bCs/>
                  <w:u w:val="none"/>
                </w:rPr>
                <w:t>k</w:t>
              </w:r>
              <w:r w:rsidR="005575F5">
                <w:rPr>
                  <w:rStyle w:val="Hyperlink"/>
                  <w:rFonts w:ascii="Arial" w:hAnsi="Arial" w:cs="Arial"/>
                  <w:bCs/>
                  <w:u w:val="none"/>
                </w:rPr>
                <w:t xml:space="preserve">list for a </w:t>
              </w:r>
              <w:r w:rsidR="005575F5">
                <w:rPr>
                  <w:rStyle w:val="Hyperlink"/>
                  <w:rFonts w:ascii="Arial" w:hAnsi="Arial" w:cs="Arial"/>
                  <w:bCs/>
                  <w:u w:val="none"/>
                </w:rPr>
                <w:t>C</w:t>
              </w:r>
              <w:r w:rsidR="005575F5">
                <w:rPr>
                  <w:rStyle w:val="Hyperlink"/>
                  <w:rFonts w:ascii="Arial" w:hAnsi="Arial" w:cs="Arial"/>
                  <w:bCs/>
                  <w:u w:val="none"/>
                </w:rPr>
                <w:t>o</w:t>
              </w:r>
              <w:r w:rsidR="005575F5">
                <w:rPr>
                  <w:rStyle w:val="Hyperlink"/>
                  <w:rFonts w:ascii="Arial" w:hAnsi="Arial" w:cs="Arial"/>
                  <w:bCs/>
                  <w:u w:val="none"/>
                </w:rPr>
                <w:t>mp</w:t>
              </w:r>
              <w:r w:rsidR="005575F5">
                <w:rPr>
                  <w:rStyle w:val="Hyperlink"/>
                  <w:rFonts w:ascii="Arial" w:hAnsi="Arial" w:cs="Arial"/>
                  <w:bCs/>
                  <w:u w:val="none"/>
                </w:rPr>
                <w:t>l</w:t>
              </w:r>
              <w:r w:rsidR="005575F5">
                <w:rPr>
                  <w:rStyle w:val="Hyperlink"/>
                  <w:rFonts w:ascii="Arial" w:hAnsi="Arial" w:cs="Arial"/>
                  <w:bCs/>
                  <w:u w:val="none"/>
                </w:rPr>
                <w:t>ete and Accurate</w:t>
              </w:r>
              <w:r w:rsidRPr="004F734D">
                <w:rPr>
                  <w:rStyle w:val="Hyperlink"/>
                  <w:rFonts w:ascii="Arial" w:hAnsi="Arial" w:cs="Arial"/>
                  <w:bCs/>
                  <w:u w:val="none"/>
                </w:rPr>
                <w:t xml:space="preserve"> SSDD</w:t>
              </w:r>
            </w:hyperlink>
            <w:r w:rsidRPr="004F734D">
              <w:rPr>
                <w:rFonts w:ascii="Arial" w:hAnsi="Arial" w:cs="Arial"/>
                <w:bCs/>
              </w:rPr>
              <w:t xml:space="preserve"> </w:t>
            </w:r>
            <w:r w:rsidR="00E61CC3">
              <w:rPr>
                <w:rFonts w:ascii="Arial" w:hAnsi="Arial" w:cs="Arial"/>
                <w:bCs/>
              </w:rPr>
              <w:tab/>
              <w:t xml:space="preserve"> </w:t>
            </w:r>
            <w:r w:rsidR="00EA73FF">
              <w:rPr>
                <w:rFonts w:ascii="Arial" w:hAnsi="Arial" w:cs="Arial"/>
                <w:bCs/>
              </w:rPr>
              <w:t>8</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VII.</w:t>
            </w:r>
            <w:r>
              <w:rPr>
                <w:rFonts w:ascii="Arial" w:hAnsi="Arial" w:cs="Arial"/>
                <w:bCs/>
              </w:rPr>
              <w:tab/>
            </w:r>
            <w:hyperlink w:anchor="viiadm" w:history="1">
              <w:r w:rsidRPr="004F734D">
                <w:rPr>
                  <w:rStyle w:val="Hyperlink"/>
                  <w:rFonts w:ascii="Arial" w:hAnsi="Arial" w:cs="Arial"/>
                  <w:bCs/>
                  <w:u w:val="none"/>
                </w:rPr>
                <w:t>A</w:t>
              </w:r>
              <w:r w:rsidR="005575F5">
                <w:rPr>
                  <w:rStyle w:val="Hyperlink"/>
                  <w:rFonts w:ascii="Arial" w:hAnsi="Arial" w:cs="Arial"/>
                  <w:bCs/>
                  <w:u w:val="none"/>
                </w:rPr>
                <w:t>dmi</w:t>
              </w:r>
              <w:r w:rsidR="005575F5">
                <w:rPr>
                  <w:rStyle w:val="Hyperlink"/>
                  <w:rFonts w:ascii="Arial" w:hAnsi="Arial" w:cs="Arial"/>
                  <w:bCs/>
                  <w:u w:val="none"/>
                </w:rPr>
                <w:t>n</w:t>
              </w:r>
              <w:r w:rsidR="005575F5">
                <w:rPr>
                  <w:rStyle w:val="Hyperlink"/>
                  <w:rFonts w:ascii="Arial" w:hAnsi="Arial" w:cs="Arial"/>
                  <w:bCs/>
                  <w:u w:val="none"/>
                </w:rPr>
                <w:t>i</w:t>
              </w:r>
              <w:r w:rsidR="005575F5">
                <w:rPr>
                  <w:rStyle w:val="Hyperlink"/>
                  <w:rFonts w:ascii="Arial" w:hAnsi="Arial" w:cs="Arial"/>
                  <w:bCs/>
                  <w:u w:val="none"/>
                </w:rPr>
                <w:t>strative</w:t>
              </w:r>
            </w:hyperlink>
            <w:r w:rsidRPr="004F734D">
              <w:rPr>
                <w:rFonts w:ascii="Arial" w:hAnsi="Arial" w:cs="Arial"/>
                <w:bCs/>
              </w:rPr>
              <w:t xml:space="preserve"> </w:t>
            </w:r>
            <w:r w:rsidR="00E61CC3">
              <w:rPr>
                <w:rFonts w:ascii="Arial" w:hAnsi="Arial" w:cs="Arial"/>
                <w:bCs/>
              </w:rPr>
              <w:tab/>
              <w:t xml:space="preserve"> </w:t>
            </w:r>
            <w:r w:rsidR="00EA73FF">
              <w:rPr>
                <w:rFonts w:ascii="Arial" w:hAnsi="Arial" w:cs="Arial"/>
                <w:bCs/>
              </w:rPr>
              <w:t>9</w:t>
            </w:r>
          </w:p>
        </w:tc>
      </w:tr>
      <w:tr w:rsidR="003F3417" w:rsidRPr="004F734D" w:rsidTr="003F3417">
        <w:tc>
          <w:tcPr>
            <w:tcW w:w="10098" w:type="dxa"/>
          </w:tcPr>
          <w:p w:rsidR="003F3417" w:rsidRPr="004F734D" w:rsidRDefault="003F3417" w:rsidP="00EA73FF">
            <w:pPr>
              <w:tabs>
                <w:tab w:val="left" w:pos="540"/>
                <w:tab w:val="right" w:leader="dot" w:pos="9360"/>
              </w:tabs>
              <w:spacing w:before="120"/>
              <w:rPr>
                <w:rFonts w:ascii="Arial" w:hAnsi="Arial" w:cs="Arial"/>
                <w:bCs/>
              </w:rPr>
            </w:pPr>
            <w:r w:rsidRPr="004F734D">
              <w:rPr>
                <w:rFonts w:ascii="Arial" w:hAnsi="Arial" w:cs="Arial"/>
                <w:bCs/>
              </w:rPr>
              <w:t>VIII.</w:t>
            </w:r>
            <w:r>
              <w:rPr>
                <w:rFonts w:ascii="Arial" w:hAnsi="Arial" w:cs="Arial"/>
                <w:bCs/>
              </w:rPr>
              <w:tab/>
            </w:r>
            <w:hyperlink w:anchor="viii" w:history="1">
              <w:r w:rsidRPr="004F734D">
                <w:rPr>
                  <w:rStyle w:val="Hyperlink"/>
                  <w:rFonts w:ascii="Arial" w:hAnsi="Arial" w:cs="Arial"/>
                  <w:bCs/>
                  <w:u w:val="none"/>
                </w:rPr>
                <w:t>R</w:t>
              </w:r>
              <w:r w:rsidR="005575F5">
                <w:rPr>
                  <w:rStyle w:val="Hyperlink"/>
                  <w:rFonts w:ascii="Arial" w:hAnsi="Arial" w:cs="Arial"/>
                  <w:bCs/>
                  <w:u w:val="none"/>
                </w:rPr>
                <w:t>e</w:t>
              </w:r>
              <w:r w:rsidR="005575F5">
                <w:rPr>
                  <w:rStyle w:val="Hyperlink"/>
                  <w:rFonts w:ascii="Arial" w:hAnsi="Arial" w:cs="Arial"/>
                  <w:bCs/>
                  <w:u w:val="none"/>
                </w:rPr>
                <w:t>dac</w:t>
              </w:r>
              <w:r w:rsidR="005575F5">
                <w:rPr>
                  <w:rStyle w:val="Hyperlink"/>
                  <w:rFonts w:ascii="Arial" w:hAnsi="Arial" w:cs="Arial"/>
                  <w:bCs/>
                  <w:u w:val="none"/>
                </w:rPr>
                <w:t>t</w:t>
              </w:r>
              <w:r w:rsidR="005575F5">
                <w:rPr>
                  <w:rStyle w:val="Hyperlink"/>
                  <w:rFonts w:ascii="Arial" w:hAnsi="Arial" w:cs="Arial"/>
                  <w:bCs/>
                  <w:u w:val="none"/>
                </w:rPr>
                <w:t>e</w:t>
              </w:r>
              <w:r w:rsidR="005575F5">
                <w:rPr>
                  <w:rStyle w:val="Hyperlink"/>
                  <w:rFonts w:ascii="Arial" w:hAnsi="Arial" w:cs="Arial"/>
                  <w:bCs/>
                  <w:u w:val="none"/>
                </w:rPr>
                <w:t>d</w:t>
              </w:r>
              <w:r w:rsidR="00A13CF9" w:rsidRPr="00A13CF9">
                <w:rPr>
                  <w:rStyle w:val="Hyperlink"/>
                  <w:rFonts w:ascii="Arial" w:hAnsi="Arial" w:cs="Arial"/>
                  <w:bCs/>
                  <w:u w:val="none"/>
                </w:rPr>
                <w:t xml:space="preserve"> </w:t>
              </w:r>
              <w:r w:rsidR="00A13CF9" w:rsidRPr="00A13CF9">
                <w:rPr>
                  <w:rStyle w:val="Hyperlink"/>
                  <w:rFonts w:ascii="Arial" w:hAnsi="Arial" w:cs="Arial"/>
                  <w:bCs/>
                  <w:u w:val="none"/>
                </w:rPr>
                <w:t>S</w:t>
              </w:r>
              <w:r w:rsidR="00A13CF9" w:rsidRPr="00A13CF9">
                <w:rPr>
                  <w:rStyle w:val="Hyperlink"/>
                  <w:rFonts w:ascii="Arial" w:hAnsi="Arial" w:cs="Arial"/>
                  <w:bCs/>
                  <w:u w:val="none"/>
                </w:rPr>
                <w:t>SDD</w:t>
              </w:r>
              <w:r w:rsidR="005575F5">
                <w:rPr>
                  <w:rStyle w:val="Hyperlink"/>
                  <w:rFonts w:ascii="Arial" w:hAnsi="Arial" w:cs="Arial"/>
                  <w:bCs/>
                  <w:u w:val="none"/>
                </w:rPr>
                <w:t xml:space="preserve"> Samp</w:t>
              </w:r>
              <w:r w:rsidR="005575F5">
                <w:rPr>
                  <w:rStyle w:val="Hyperlink"/>
                  <w:rFonts w:ascii="Arial" w:hAnsi="Arial" w:cs="Arial"/>
                  <w:bCs/>
                  <w:u w:val="none"/>
                </w:rPr>
                <w:t>l</w:t>
              </w:r>
              <w:r w:rsidR="005575F5">
                <w:rPr>
                  <w:rStyle w:val="Hyperlink"/>
                  <w:rFonts w:ascii="Arial" w:hAnsi="Arial" w:cs="Arial"/>
                  <w:bCs/>
                  <w:u w:val="none"/>
                </w:rPr>
                <w:t>es</w:t>
              </w:r>
            </w:hyperlink>
            <w:r w:rsidRPr="004F734D">
              <w:rPr>
                <w:rFonts w:ascii="Arial" w:hAnsi="Arial" w:cs="Arial"/>
                <w:bCs/>
              </w:rPr>
              <w:t xml:space="preserve"> </w:t>
            </w:r>
            <w:r w:rsidR="00E61CC3">
              <w:rPr>
                <w:rFonts w:ascii="Arial" w:hAnsi="Arial" w:cs="Arial"/>
                <w:bCs/>
              </w:rPr>
              <w:tab/>
              <w:t xml:space="preserve"> </w:t>
            </w:r>
            <w:r>
              <w:rPr>
                <w:rFonts w:ascii="Arial" w:hAnsi="Arial" w:cs="Arial"/>
                <w:bCs/>
              </w:rPr>
              <w:t>1</w:t>
            </w:r>
            <w:r w:rsidR="00EA73FF">
              <w:rPr>
                <w:rFonts w:ascii="Arial" w:hAnsi="Arial" w:cs="Arial"/>
                <w:bCs/>
              </w:rPr>
              <w:t>0</w:t>
            </w:r>
          </w:p>
        </w:tc>
      </w:tr>
    </w:tbl>
    <w:p w:rsidR="00B74429" w:rsidRDefault="00B74429" w:rsidP="008250F0">
      <w:pPr>
        <w:sectPr w:rsidR="00B74429" w:rsidSect="002A573A">
          <w:footerReference w:type="even" r:id="rId7"/>
          <w:footerReference w:type="default" r:id="rId8"/>
          <w:footnotePr>
            <w:numStart w:val="2"/>
          </w:footnotePr>
          <w:pgSz w:w="12240" w:h="15840"/>
          <w:pgMar w:top="1080" w:right="1080" w:bottom="1080" w:left="1080" w:header="720" w:footer="720" w:gutter="0"/>
          <w:cols w:space="720"/>
          <w:titlePg/>
          <w:docGrid w:linePitch="360"/>
        </w:sectPr>
      </w:pPr>
    </w:p>
    <w:p w:rsidR="00C12493" w:rsidRDefault="00C12493" w:rsidP="002A5C9C">
      <w:pPr>
        <w:rPr>
          <w:rFonts w:ascii="Arial" w:hAnsi="Arial" w:cs="Arial"/>
          <w:b/>
        </w:rPr>
      </w:pPr>
      <w:bookmarkStart w:id="3" w:name="p1"/>
      <w:bookmarkEnd w:id="3"/>
    </w:p>
    <w:p w:rsidR="00C12493" w:rsidRDefault="00C12493" w:rsidP="002A5C9C">
      <w:pPr>
        <w:rPr>
          <w:rFonts w:ascii="Arial" w:hAnsi="Arial" w:cs="Arial"/>
          <w:b/>
        </w:rPr>
      </w:pPr>
    </w:p>
    <w:p w:rsidR="00C12493" w:rsidRDefault="00C12493" w:rsidP="002A5C9C">
      <w:pPr>
        <w:rPr>
          <w:rFonts w:ascii="Arial" w:hAnsi="Arial" w:cs="Arial"/>
          <w:b/>
        </w:rPr>
      </w:pPr>
    </w:p>
    <w:p w:rsidR="00C12493" w:rsidRDefault="00C12493" w:rsidP="002A5C9C">
      <w:pPr>
        <w:rPr>
          <w:rFonts w:ascii="Arial" w:hAnsi="Arial" w:cs="Arial"/>
          <w:b/>
        </w:rPr>
      </w:pPr>
    </w:p>
    <w:p w:rsidR="00C12493" w:rsidRDefault="00C12493" w:rsidP="002A5C9C">
      <w:pPr>
        <w:rPr>
          <w:rFonts w:ascii="Arial" w:hAnsi="Arial" w:cs="Arial"/>
          <w:b/>
        </w:rPr>
      </w:pPr>
    </w:p>
    <w:p w:rsidR="00C12493" w:rsidRDefault="00C12493" w:rsidP="002A5C9C">
      <w:pPr>
        <w:rPr>
          <w:rFonts w:ascii="Arial" w:hAnsi="Arial" w:cs="Arial"/>
          <w:b/>
        </w:rPr>
      </w:pPr>
    </w:p>
    <w:p w:rsidR="00C12493" w:rsidRDefault="00C12493" w:rsidP="002A5C9C">
      <w:pPr>
        <w:rPr>
          <w:rFonts w:ascii="Arial" w:hAnsi="Arial" w:cs="Arial"/>
          <w:b/>
        </w:rPr>
      </w:pPr>
    </w:p>
    <w:p w:rsidR="00A93AF4" w:rsidRPr="00B74429" w:rsidRDefault="00B74429" w:rsidP="002A5C9C">
      <w:pPr>
        <w:rPr>
          <w:rFonts w:ascii="Arial" w:hAnsi="Arial" w:cs="Arial"/>
          <w:b/>
        </w:rPr>
      </w:pPr>
      <w:bookmarkStart w:id="4" w:name="intro"/>
      <w:bookmarkEnd w:id="4"/>
      <w:r>
        <w:rPr>
          <w:rFonts w:ascii="Arial" w:hAnsi="Arial" w:cs="Arial"/>
          <w:b/>
        </w:rPr>
        <w:lastRenderedPageBreak/>
        <w:t xml:space="preserve">I.  </w:t>
      </w:r>
      <w:r w:rsidR="005575F5">
        <w:rPr>
          <w:rFonts w:ascii="Arial" w:hAnsi="Arial" w:cs="Arial"/>
          <w:b/>
        </w:rPr>
        <w:t xml:space="preserve"> </w:t>
      </w:r>
      <w:r>
        <w:rPr>
          <w:rFonts w:ascii="Arial" w:hAnsi="Arial" w:cs="Arial"/>
          <w:b/>
        </w:rPr>
        <w:t>I</w:t>
      </w:r>
      <w:r w:rsidR="005575F5">
        <w:rPr>
          <w:rFonts w:ascii="Arial" w:hAnsi="Arial" w:cs="Arial"/>
          <w:b/>
        </w:rPr>
        <w:t>ntroduction</w:t>
      </w:r>
    </w:p>
    <w:p w:rsidR="00A93AF4" w:rsidRPr="00B74429" w:rsidRDefault="00A93AF4" w:rsidP="002A5C9C">
      <w:pPr>
        <w:rPr>
          <w:rFonts w:ascii="Arial" w:hAnsi="Arial" w:cs="Arial"/>
          <w:b/>
        </w:rPr>
      </w:pPr>
    </w:p>
    <w:p w:rsidR="00854EC3" w:rsidRPr="00B74429" w:rsidRDefault="00A93AF4" w:rsidP="002A5C9C">
      <w:pPr>
        <w:ind w:firstLine="720"/>
        <w:rPr>
          <w:rFonts w:ascii="Arial" w:hAnsi="Arial" w:cs="Arial"/>
        </w:rPr>
      </w:pPr>
      <w:r w:rsidRPr="00B74429">
        <w:rPr>
          <w:rFonts w:ascii="Arial" w:hAnsi="Arial" w:cs="Arial"/>
        </w:rPr>
        <w:t xml:space="preserve">This </w:t>
      </w:r>
      <w:r w:rsidR="00AB1EBA" w:rsidRPr="00B74429">
        <w:rPr>
          <w:rFonts w:ascii="Arial" w:hAnsi="Arial" w:cs="Arial"/>
        </w:rPr>
        <w:t>Guide</w:t>
      </w:r>
      <w:r w:rsidRPr="00B74429">
        <w:rPr>
          <w:rFonts w:ascii="Arial" w:hAnsi="Arial" w:cs="Arial"/>
        </w:rPr>
        <w:t xml:space="preserve"> is designed to </w:t>
      </w:r>
      <w:r w:rsidR="00854EC3" w:rsidRPr="00B74429">
        <w:rPr>
          <w:rFonts w:ascii="Arial" w:hAnsi="Arial" w:cs="Arial"/>
        </w:rPr>
        <w:t>assist Source Selection Evaluation Teams (SSET) in preparing a Source Selection Decision Document (SSDD) for the Source Selection Authority (SSA).  There is no requirement to follow this format.  It is one approach that you can use.  Current guidance for pre</w:t>
      </w:r>
      <w:r w:rsidR="00523ABC" w:rsidRPr="00B74429">
        <w:rPr>
          <w:rFonts w:ascii="Arial" w:hAnsi="Arial" w:cs="Arial"/>
        </w:rPr>
        <w:t>p</w:t>
      </w:r>
      <w:r w:rsidR="00105AF3" w:rsidRPr="00B74429">
        <w:rPr>
          <w:rFonts w:ascii="Arial" w:hAnsi="Arial" w:cs="Arial"/>
        </w:rPr>
        <w:t xml:space="preserve">aring a SSDD is in </w:t>
      </w:r>
      <w:hyperlink r:id="rId9" w:history="1">
        <w:r w:rsidR="00452B41" w:rsidRPr="000C462B">
          <w:rPr>
            <w:rStyle w:val="Hyperlink"/>
            <w:rFonts w:ascii="Arial" w:hAnsi="Arial" w:cs="Arial"/>
          </w:rPr>
          <w:t>FAR 1</w:t>
        </w:r>
        <w:r w:rsidR="00452B41" w:rsidRPr="000C462B">
          <w:rPr>
            <w:rStyle w:val="Hyperlink"/>
            <w:rFonts w:ascii="Arial" w:hAnsi="Arial" w:cs="Arial"/>
          </w:rPr>
          <w:t>5</w:t>
        </w:r>
        <w:r w:rsidR="00452B41" w:rsidRPr="000C462B">
          <w:rPr>
            <w:rStyle w:val="Hyperlink"/>
            <w:rFonts w:ascii="Arial" w:hAnsi="Arial" w:cs="Arial"/>
          </w:rPr>
          <w:t>.308</w:t>
        </w:r>
      </w:hyperlink>
      <w:r w:rsidR="00452B41" w:rsidRPr="00B74429">
        <w:rPr>
          <w:rFonts w:ascii="Arial" w:hAnsi="Arial" w:cs="Arial"/>
        </w:rPr>
        <w:t xml:space="preserve">, </w:t>
      </w:r>
      <w:hyperlink r:id="rId10" w:history="1">
        <w:r w:rsidR="00105AF3" w:rsidRPr="000C462B">
          <w:rPr>
            <w:rStyle w:val="Hyperlink"/>
            <w:rFonts w:ascii="Arial" w:hAnsi="Arial" w:cs="Arial"/>
          </w:rPr>
          <w:t>AFFAR</w:t>
        </w:r>
        <w:r w:rsidR="00105AF3" w:rsidRPr="000C462B">
          <w:rPr>
            <w:rStyle w:val="Hyperlink"/>
            <w:rFonts w:ascii="Arial" w:hAnsi="Arial" w:cs="Arial"/>
          </w:rPr>
          <w:t>S</w:t>
        </w:r>
        <w:r w:rsidR="00452B41" w:rsidRPr="000C462B">
          <w:rPr>
            <w:rStyle w:val="Hyperlink"/>
            <w:rFonts w:ascii="Arial" w:hAnsi="Arial" w:cs="Arial"/>
          </w:rPr>
          <w:t xml:space="preserve"> 53</w:t>
        </w:r>
        <w:r w:rsidR="00452B41" w:rsidRPr="000C462B">
          <w:rPr>
            <w:rStyle w:val="Hyperlink"/>
            <w:rFonts w:ascii="Arial" w:hAnsi="Arial" w:cs="Arial"/>
          </w:rPr>
          <w:t>1</w:t>
        </w:r>
        <w:r w:rsidR="00452B41" w:rsidRPr="000C462B">
          <w:rPr>
            <w:rStyle w:val="Hyperlink"/>
            <w:rFonts w:ascii="Arial" w:hAnsi="Arial" w:cs="Arial"/>
          </w:rPr>
          <w:t>5</w:t>
        </w:r>
        <w:r w:rsidR="00452B41" w:rsidRPr="000C462B">
          <w:rPr>
            <w:rStyle w:val="Hyperlink"/>
            <w:rFonts w:ascii="Arial" w:hAnsi="Arial" w:cs="Arial"/>
          </w:rPr>
          <w:t>.308</w:t>
        </w:r>
      </w:hyperlink>
      <w:r w:rsidR="00452B41" w:rsidRPr="00B74429">
        <w:rPr>
          <w:rFonts w:ascii="Arial" w:hAnsi="Arial" w:cs="Arial"/>
        </w:rPr>
        <w:t>, and</w:t>
      </w:r>
      <w:r w:rsidR="00523ABC" w:rsidRPr="00B74429">
        <w:rPr>
          <w:rFonts w:ascii="Arial" w:hAnsi="Arial" w:cs="Arial"/>
        </w:rPr>
        <w:t xml:space="preserve"> </w:t>
      </w:r>
      <w:hyperlink r:id="rId11" w:anchor="MP" w:history="1">
        <w:r w:rsidR="00897DC8" w:rsidRPr="009B0AB0">
          <w:rPr>
            <w:rStyle w:val="Hyperlink"/>
            <w:rFonts w:ascii="Arial" w:hAnsi="Arial" w:cs="Arial"/>
          </w:rPr>
          <w:t>MP5315.308</w:t>
        </w:r>
      </w:hyperlink>
      <w:r w:rsidR="00897DC8" w:rsidRPr="009B0AB0">
        <w:rPr>
          <w:rFonts w:ascii="Arial" w:hAnsi="Arial" w:cs="Arial"/>
        </w:rPr>
        <w:t>, par</w:t>
      </w:r>
      <w:r w:rsidR="00897DC8" w:rsidRPr="009B0AB0">
        <w:rPr>
          <w:rFonts w:ascii="Arial" w:hAnsi="Arial" w:cs="Arial"/>
        </w:rPr>
        <w:t>a</w:t>
      </w:r>
      <w:r w:rsidR="00897DC8" w:rsidRPr="009B0AB0">
        <w:rPr>
          <w:rFonts w:ascii="Arial" w:hAnsi="Arial" w:cs="Arial"/>
        </w:rPr>
        <w:t>graph 7.12</w:t>
      </w:r>
      <w:r w:rsidR="00523ABC" w:rsidRPr="00B74429">
        <w:rPr>
          <w:rFonts w:ascii="Arial" w:hAnsi="Arial" w:cs="Arial"/>
        </w:rPr>
        <w:t xml:space="preserve">.  This </w:t>
      </w:r>
      <w:r w:rsidR="00AB1EBA" w:rsidRPr="00B74429">
        <w:rPr>
          <w:rFonts w:ascii="Arial" w:hAnsi="Arial" w:cs="Arial"/>
        </w:rPr>
        <w:t>Guide</w:t>
      </w:r>
      <w:r w:rsidR="00523ABC" w:rsidRPr="00B74429">
        <w:rPr>
          <w:rFonts w:ascii="Arial" w:hAnsi="Arial" w:cs="Arial"/>
        </w:rPr>
        <w:t xml:space="preserve"> will assist you in clearly explaining and documenting the reasoning used by the SSA to reach a decision.</w:t>
      </w:r>
    </w:p>
    <w:p w:rsidR="00523ABC" w:rsidRPr="00B74429" w:rsidRDefault="00854EC3" w:rsidP="002A5C9C">
      <w:pPr>
        <w:ind w:firstLine="720"/>
        <w:rPr>
          <w:rFonts w:ascii="Arial" w:hAnsi="Arial" w:cs="Arial"/>
        </w:rPr>
      </w:pPr>
      <w:r w:rsidRPr="00B74429">
        <w:rPr>
          <w:rFonts w:ascii="Arial" w:hAnsi="Arial" w:cs="Arial"/>
        </w:rPr>
        <w:t xml:space="preserve">The SSDD is the pivotal document of the source selection decision. </w:t>
      </w:r>
      <w:r w:rsidR="00452B41" w:rsidRPr="00B74429">
        <w:rPr>
          <w:rFonts w:ascii="Arial" w:hAnsi="Arial" w:cs="Arial"/>
        </w:rPr>
        <w:t xml:space="preserve"> </w:t>
      </w:r>
      <w:r w:rsidR="00523ABC" w:rsidRPr="00B74429">
        <w:rPr>
          <w:rFonts w:ascii="Arial" w:hAnsi="Arial" w:cs="Arial"/>
        </w:rPr>
        <w:t xml:space="preserve">This SSDD </w:t>
      </w:r>
      <w:r w:rsidR="00AB1EBA" w:rsidRPr="00B74429">
        <w:rPr>
          <w:rFonts w:ascii="Arial" w:hAnsi="Arial" w:cs="Arial"/>
        </w:rPr>
        <w:t>Guide</w:t>
      </w:r>
      <w:r w:rsidR="00523ABC" w:rsidRPr="00B74429">
        <w:rPr>
          <w:rFonts w:ascii="Arial" w:hAnsi="Arial" w:cs="Arial"/>
        </w:rPr>
        <w:t xml:space="preserve"> supplements the AFFARS and MP</w:t>
      </w:r>
      <w:r w:rsidR="00227C81">
        <w:rPr>
          <w:rFonts w:ascii="Arial" w:hAnsi="Arial" w:cs="Arial"/>
        </w:rPr>
        <w:t xml:space="preserve"> by</w:t>
      </w:r>
      <w:r w:rsidR="00523ABC" w:rsidRPr="00B74429">
        <w:rPr>
          <w:rFonts w:ascii="Arial" w:hAnsi="Arial" w:cs="Arial"/>
        </w:rPr>
        <w:t xml:space="preserve"> providing additional information on what to document in the SSDD to effectively convey</w:t>
      </w:r>
      <w:r w:rsidRPr="00B74429">
        <w:rPr>
          <w:rFonts w:ascii="Arial" w:hAnsi="Arial" w:cs="Arial"/>
        </w:rPr>
        <w:t xml:space="preserve"> th</w:t>
      </w:r>
      <w:r w:rsidR="00523ABC" w:rsidRPr="00B74429">
        <w:rPr>
          <w:rFonts w:ascii="Arial" w:hAnsi="Arial" w:cs="Arial"/>
        </w:rPr>
        <w:t>e SSA’s</w:t>
      </w:r>
      <w:r w:rsidRPr="00B74429">
        <w:rPr>
          <w:rFonts w:ascii="Arial" w:hAnsi="Arial" w:cs="Arial"/>
        </w:rPr>
        <w:t xml:space="preserve"> thought process to determine which offeror(s) will be awarded the contract(s) from a competitive negotiated acquisition.  This is an integrated assessment comparing offerors first to the evaluation criteria and then to each other on many different levels.</w:t>
      </w:r>
    </w:p>
    <w:p w:rsidR="00854EC3" w:rsidRPr="00B74429" w:rsidRDefault="00854EC3" w:rsidP="002A5C9C">
      <w:pPr>
        <w:ind w:firstLine="720"/>
        <w:rPr>
          <w:rFonts w:ascii="Arial" w:hAnsi="Arial" w:cs="Arial"/>
        </w:rPr>
      </w:pPr>
      <w:r w:rsidRPr="00B74429">
        <w:rPr>
          <w:rFonts w:ascii="Arial" w:hAnsi="Arial" w:cs="Arial"/>
        </w:rPr>
        <w:t xml:space="preserve">Redacted SSDDs are releasable to debriefed offerors in order to provide them meaningful feedback.  Neither statutes nor the FAR specify detailed standards for the SSDD.  Standards or guidance for SSDDs have been largely derived from protest decisions.  If there are any challenges to a source selection decision, the </w:t>
      </w:r>
      <w:r w:rsidR="00724AD6" w:rsidRPr="00B74429">
        <w:rPr>
          <w:rFonts w:ascii="Arial" w:hAnsi="Arial" w:cs="Arial"/>
        </w:rPr>
        <w:t xml:space="preserve">Government </w:t>
      </w:r>
      <w:r w:rsidRPr="00B74429">
        <w:rPr>
          <w:rFonts w:ascii="Arial" w:hAnsi="Arial" w:cs="Arial"/>
        </w:rPr>
        <w:t>Account</w:t>
      </w:r>
      <w:r w:rsidR="00724AD6" w:rsidRPr="00B74429">
        <w:rPr>
          <w:rFonts w:ascii="Arial" w:hAnsi="Arial" w:cs="Arial"/>
        </w:rPr>
        <w:t>ability</w:t>
      </w:r>
      <w:r w:rsidRPr="00B74429">
        <w:rPr>
          <w:rFonts w:ascii="Arial" w:hAnsi="Arial" w:cs="Arial"/>
        </w:rPr>
        <w:t xml:space="preserve"> Office (GAO) </w:t>
      </w:r>
      <w:r w:rsidR="00724AD6" w:rsidRPr="00B74429">
        <w:rPr>
          <w:rFonts w:ascii="Arial" w:hAnsi="Arial" w:cs="Arial"/>
        </w:rPr>
        <w:t xml:space="preserve">or the U.S. Court of Federal Claims </w:t>
      </w:r>
      <w:r w:rsidRPr="00B74429">
        <w:rPr>
          <w:rFonts w:ascii="Arial" w:hAnsi="Arial" w:cs="Arial"/>
        </w:rPr>
        <w:t>will first look at the SSDD.  Given its criticality, writing a SSDD is a task worthy of concentrated time and effort.</w:t>
      </w:r>
    </w:p>
    <w:p w:rsidR="00054A83" w:rsidRPr="00B74429" w:rsidRDefault="00054A83" w:rsidP="002A5C9C">
      <w:pPr>
        <w:ind w:firstLine="720"/>
        <w:rPr>
          <w:rFonts w:ascii="Arial" w:hAnsi="Arial" w:cs="Arial"/>
        </w:rPr>
      </w:pPr>
    </w:p>
    <w:p w:rsidR="00DF5EE0" w:rsidRPr="00B74429" w:rsidRDefault="00B74429" w:rsidP="002A5C9C">
      <w:pPr>
        <w:ind w:firstLine="720"/>
        <w:rPr>
          <w:rFonts w:ascii="Arial" w:hAnsi="Arial" w:cs="Arial"/>
        </w:rPr>
      </w:pPr>
      <w:bookmarkStart w:id="5" w:name="p1a"/>
      <w:bookmarkEnd w:id="5"/>
      <w:r>
        <w:rPr>
          <w:rFonts w:ascii="Arial" w:hAnsi="Arial" w:cs="Arial"/>
          <w:b/>
        </w:rPr>
        <w:t>A</w:t>
      </w:r>
      <w:r w:rsidR="00DF5EE0" w:rsidRPr="00B74429">
        <w:rPr>
          <w:rFonts w:ascii="Arial" w:hAnsi="Arial" w:cs="Arial"/>
          <w:b/>
        </w:rPr>
        <w:t xml:space="preserve">.  What this Guide will </w:t>
      </w:r>
      <w:r w:rsidR="003F458B" w:rsidRPr="00B74429">
        <w:rPr>
          <w:rFonts w:ascii="Arial" w:hAnsi="Arial" w:cs="Arial"/>
          <w:b/>
        </w:rPr>
        <w:t>answer</w:t>
      </w:r>
      <w:r w:rsidR="00DF5EE0" w:rsidRPr="00B74429">
        <w:rPr>
          <w:rFonts w:ascii="Arial" w:hAnsi="Arial" w:cs="Arial"/>
          <w:b/>
        </w:rPr>
        <w:t xml:space="preserve">.  </w:t>
      </w:r>
      <w:r w:rsidR="00DF5EE0" w:rsidRPr="00B74429">
        <w:rPr>
          <w:rFonts w:ascii="Arial" w:hAnsi="Arial" w:cs="Arial"/>
        </w:rPr>
        <w:t xml:space="preserve">This </w:t>
      </w:r>
      <w:r w:rsidR="00AB1EBA" w:rsidRPr="00B74429">
        <w:rPr>
          <w:rFonts w:ascii="Arial" w:hAnsi="Arial" w:cs="Arial"/>
        </w:rPr>
        <w:t>Guide</w:t>
      </w:r>
      <w:r w:rsidR="00DF5EE0" w:rsidRPr="00B74429">
        <w:rPr>
          <w:rFonts w:ascii="Arial" w:hAnsi="Arial" w:cs="Arial"/>
        </w:rPr>
        <w:t xml:space="preserve"> will take you through developing a sound SSDD.  It also lists the SSDD’s contents and will help you answer further questions such as:</w:t>
      </w:r>
    </w:p>
    <w:p w:rsidR="00DF5EE0" w:rsidRPr="00B74429" w:rsidRDefault="00DF5EE0" w:rsidP="002A5C9C">
      <w:pPr>
        <w:ind w:firstLine="360"/>
        <w:rPr>
          <w:rFonts w:ascii="Arial" w:hAnsi="Arial" w:cs="Arial"/>
        </w:rPr>
      </w:pPr>
    </w:p>
    <w:p w:rsidR="00DF5EE0" w:rsidRPr="00960EE3" w:rsidRDefault="00DF5EE0" w:rsidP="002A5C9C">
      <w:pPr>
        <w:numPr>
          <w:ilvl w:val="0"/>
          <w:numId w:val="2"/>
        </w:numPr>
        <w:rPr>
          <w:rFonts w:ascii="Arial" w:hAnsi="Arial" w:cs="Arial"/>
        </w:rPr>
      </w:pPr>
      <w:r w:rsidRPr="00960EE3">
        <w:rPr>
          <w:rFonts w:ascii="Arial" w:hAnsi="Arial" w:cs="Arial"/>
        </w:rPr>
        <w:t>What is the purpose of a SSDD?</w:t>
      </w:r>
    </w:p>
    <w:p w:rsidR="00D53364" w:rsidRPr="00960EE3" w:rsidRDefault="00D53364" w:rsidP="00D53364">
      <w:pPr>
        <w:ind w:left="360"/>
        <w:rPr>
          <w:rFonts w:ascii="Arial" w:hAnsi="Arial" w:cs="Arial"/>
        </w:rPr>
      </w:pPr>
    </w:p>
    <w:p w:rsidR="00DF5EE0" w:rsidRPr="00960EE3" w:rsidRDefault="00DF5EE0" w:rsidP="002A5C9C">
      <w:pPr>
        <w:numPr>
          <w:ilvl w:val="0"/>
          <w:numId w:val="2"/>
        </w:numPr>
        <w:rPr>
          <w:rFonts w:ascii="Arial" w:hAnsi="Arial" w:cs="Arial"/>
        </w:rPr>
      </w:pPr>
      <w:r w:rsidRPr="00960EE3">
        <w:rPr>
          <w:rFonts w:ascii="Arial" w:hAnsi="Arial" w:cs="Arial"/>
        </w:rPr>
        <w:t xml:space="preserve">What are key aspects </w:t>
      </w:r>
      <w:r w:rsidR="00724AD6" w:rsidRPr="00960EE3">
        <w:rPr>
          <w:rFonts w:ascii="Arial" w:hAnsi="Arial" w:cs="Arial"/>
        </w:rPr>
        <w:t>of a SSDD</w:t>
      </w:r>
      <w:r w:rsidRPr="00960EE3">
        <w:rPr>
          <w:rFonts w:ascii="Arial" w:hAnsi="Arial" w:cs="Arial"/>
        </w:rPr>
        <w:t>?</w:t>
      </w:r>
    </w:p>
    <w:p w:rsidR="00D53364" w:rsidRPr="00960EE3" w:rsidRDefault="00D53364" w:rsidP="00D53364">
      <w:pPr>
        <w:rPr>
          <w:rFonts w:ascii="Arial" w:hAnsi="Arial" w:cs="Arial"/>
        </w:rPr>
      </w:pPr>
    </w:p>
    <w:p w:rsidR="00DF5EE0" w:rsidRPr="00960EE3" w:rsidRDefault="00DF5EE0" w:rsidP="002A5C9C">
      <w:pPr>
        <w:numPr>
          <w:ilvl w:val="0"/>
          <w:numId w:val="2"/>
        </w:numPr>
        <w:rPr>
          <w:rFonts w:ascii="Arial" w:hAnsi="Arial" w:cs="Arial"/>
        </w:rPr>
      </w:pPr>
      <w:r w:rsidRPr="00960EE3">
        <w:rPr>
          <w:rFonts w:ascii="Arial" w:hAnsi="Arial" w:cs="Arial"/>
        </w:rPr>
        <w:t xml:space="preserve">How does the SSDD differ for </w:t>
      </w:r>
      <w:r w:rsidR="00724AD6" w:rsidRPr="00960EE3">
        <w:rPr>
          <w:rFonts w:ascii="Arial" w:hAnsi="Arial" w:cs="Arial"/>
        </w:rPr>
        <w:t xml:space="preserve">Lowest Price Technically Acceptable </w:t>
      </w:r>
      <w:r w:rsidRPr="00960EE3">
        <w:rPr>
          <w:rFonts w:ascii="Arial" w:hAnsi="Arial" w:cs="Arial"/>
        </w:rPr>
        <w:t xml:space="preserve">(LPTA), </w:t>
      </w:r>
      <w:r w:rsidR="00724AD6" w:rsidRPr="00960EE3">
        <w:rPr>
          <w:rFonts w:ascii="Arial" w:hAnsi="Arial" w:cs="Arial"/>
        </w:rPr>
        <w:t xml:space="preserve">Performance Price Tradeoff </w:t>
      </w:r>
      <w:r w:rsidRPr="00960EE3">
        <w:rPr>
          <w:rFonts w:ascii="Arial" w:hAnsi="Arial" w:cs="Arial"/>
        </w:rPr>
        <w:t xml:space="preserve">(PPT), and </w:t>
      </w:r>
      <w:r w:rsidR="00724AD6" w:rsidRPr="00960EE3">
        <w:rPr>
          <w:rFonts w:ascii="Arial" w:hAnsi="Arial" w:cs="Arial"/>
        </w:rPr>
        <w:t xml:space="preserve">Full Tradeoff </w:t>
      </w:r>
      <w:r w:rsidRPr="00960EE3">
        <w:rPr>
          <w:rFonts w:ascii="Arial" w:hAnsi="Arial" w:cs="Arial"/>
        </w:rPr>
        <w:t>acquisitions?</w:t>
      </w:r>
    </w:p>
    <w:p w:rsidR="00D53364" w:rsidRPr="00960EE3" w:rsidRDefault="00D53364" w:rsidP="00D53364">
      <w:pPr>
        <w:rPr>
          <w:rFonts w:ascii="Arial" w:hAnsi="Arial" w:cs="Arial"/>
        </w:rPr>
      </w:pPr>
    </w:p>
    <w:p w:rsidR="00DF5EE0" w:rsidRPr="00960EE3" w:rsidRDefault="00DF5EE0" w:rsidP="002A5C9C">
      <w:pPr>
        <w:numPr>
          <w:ilvl w:val="0"/>
          <w:numId w:val="2"/>
        </w:numPr>
        <w:rPr>
          <w:rFonts w:ascii="Arial" w:hAnsi="Arial" w:cs="Arial"/>
        </w:rPr>
      </w:pPr>
      <w:r w:rsidRPr="00960EE3">
        <w:rPr>
          <w:rFonts w:ascii="Arial" w:hAnsi="Arial" w:cs="Arial"/>
        </w:rPr>
        <w:t>What are some examples of quality SSDDs?</w:t>
      </w:r>
    </w:p>
    <w:p w:rsidR="00DF5EE0" w:rsidRPr="00960EE3" w:rsidRDefault="00DF5EE0" w:rsidP="002A5C9C">
      <w:pPr>
        <w:rPr>
          <w:rFonts w:ascii="Arial" w:hAnsi="Arial" w:cs="Arial"/>
        </w:rPr>
      </w:pPr>
    </w:p>
    <w:p w:rsidR="00DF5EE0" w:rsidRPr="00B74429" w:rsidRDefault="00B74429" w:rsidP="002A5C9C">
      <w:pPr>
        <w:ind w:firstLine="720"/>
        <w:rPr>
          <w:rFonts w:ascii="Arial" w:hAnsi="Arial" w:cs="Arial"/>
        </w:rPr>
      </w:pPr>
      <w:bookmarkStart w:id="6" w:name="p1b"/>
      <w:bookmarkEnd w:id="6"/>
      <w:r>
        <w:rPr>
          <w:rFonts w:ascii="Arial" w:hAnsi="Arial" w:cs="Arial"/>
          <w:b/>
        </w:rPr>
        <w:t>B</w:t>
      </w:r>
      <w:r w:rsidR="00DF5EE0" w:rsidRPr="00B74429">
        <w:rPr>
          <w:rFonts w:ascii="Arial" w:hAnsi="Arial" w:cs="Arial"/>
          <w:b/>
        </w:rPr>
        <w:t>.  What</w:t>
      </w:r>
      <w:r w:rsidR="00D53364">
        <w:rPr>
          <w:rFonts w:ascii="Arial" w:hAnsi="Arial" w:cs="Arial"/>
          <w:b/>
        </w:rPr>
        <w:t xml:space="preserve"> is</w:t>
      </w:r>
      <w:r w:rsidR="00DF5EE0" w:rsidRPr="00B74429">
        <w:rPr>
          <w:rFonts w:ascii="Arial" w:hAnsi="Arial" w:cs="Arial"/>
          <w:b/>
        </w:rPr>
        <w:t xml:space="preserve"> in this Guide?  </w:t>
      </w:r>
      <w:r w:rsidR="00DF5EE0" w:rsidRPr="00B74429">
        <w:rPr>
          <w:rFonts w:ascii="Arial" w:hAnsi="Arial" w:cs="Arial"/>
        </w:rPr>
        <w:t>It provides guidance for writing SSDDs along with redacted examples of SSDDs.  The guidance is complemented with practical “dos”</w:t>
      </w:r>
      <w:r w:rsidR="00E71F45">
        <w:rPr>
          <w:rFonts w:ascii="Arial" w:hAnsi="Arial" w:cs="Arial"/>
        </w:rPr>
        <w:t>,</w:t>
      </w:r>
      <w:r w:rsidR="00DF5EE0" w:rsidRPr="00B74429">
        <w:rPr>
          <w:rFonts w:ascii="Arial" w:hAnsi="Arial" w:cs="Arial"/>
        </w:rPr>
        <w:t xml:space="preserve"> “don’ts”</w:t>
      </w:r>
      <w:r w:rsidR="00E71F45">
        <w:rPr>
          <w:rFonts w:ascii="Arial" w:hAnsi="Arial" w:cs="Arial"/>
        </w:rPr>
        <w:t>,</w:t>
      </w:r>
      <w:r w:rsidR="00DF5EE0" w:rsidRPr="00B74429">
        <w:rPr>
          <w:rFonts w:ascii="Arial" w:hAnsi="Arial" w:cs="Arial"/>
        </w:rPr>
        <w:t xml:space="preserve"> and a checklist for ensuring a high quality SSDD.  The examples are for illustrative purposes.  DO NOT COPY anything since the wording may not be applicable to your acquisition.  Also, </w:t>
      </w:r>
      <w:r w:rsidR="00DF5EE0" w:rsidRPr="00B74429">
        <w:rPr>
          <w:rFonts w:ascii="Arial" w:hAnsi="Arial" w:cs="Arial"/>
          <w:b/>
          <w:i/>
        </w:rPr>
        <w:t>SSAs vary in the amount of detail they require.  You and your SSA must decide what applies to your particular source selection, and how much detail is appropriate</w:t>
      </w:r>
      <w:r w:rsidR="00DF5EE0" w:rsidRPr="00B74429">
        <w:rPr>
          <w:rFonts w:ascii="Arial" w:hAnsi="Arial" w:cs="Arial"/>
          <w:i/>
        </w:rPr>
        <w:t>.</w:t>
      </w:r>
      <w:r w:rsidR="00DF5EE0" w:rsidRPr="00B74429">
        <w:rPr>
          <w:rFonts w:ascii="Arial" w:hAnsi="Arial" w:cs="Arial"/>
        </w:rPr>
        <w:t xml:space="preserve">  </w:t>
      </w:r>
    </w:p>
    <w:p w:rsidR="00DF5EE0" w:rsidRDefault="00DF5EE0" w:rsidP="005575F5">
      <w:pPr>
        <w:rPr>
          <w:rFonts w:ascii="Arial" w:hAnsi="Arial" w:cs="Arial"/>
          <w:b/>
        </w:rPr>
      </w:pPr>
    </w:p>
    <w:p w:rsidR="005575F5" w:rsidRPr="00B74429" w:rsidRDefault="005575F5" w:rsidP="005575F5">
      <w:pPr>
        <w:rPr>
          <w:rFonts w:ascii="Arial" w:hAnsi="Arial" w:cs="Arial"/>
          <w:b/>
        </w:rPr>
      </w:pPr>
    </w:p>
    <w:p w:rsidR="00DF5EE0" w:rsidRPr="00B74429" w:rsidRDefault="00B74429" w:rsidP="002A5C9C">
      <w:pPr>
        <w:rPr>
          <w:rFonts w:ascii="Arial" w:hAnsi="Arial" w:cs="Arial"/>
          <w:b/>
        </w:rPr>
      </w:pPr>
      <w:bookmarkStart w:id="7" w:name="p2"/>
      <w:bookmarkStart w:id="8" w:name="Descr"/>
      <w:bookmarkEnd w:id="7"/>
      <w:bookmarkEnd w:id="8"/>
      <w:r>
        <w:rPr>
          <w:rFonts w:ascii="Arial" w:hAnsi="Arial" w:cs="Arial"/>
          <w:b/>
        </w:rPr>
        <w:t>II</w:t>
      </w:r>
      <w:r w:rsidR="00667315" w:rsidRPr="00B74429">
        <w:rPr>
          <w:rFonts w:ascii="Arial" w:hAnsi="Arial" w:cs="Arial"/>
          <w:b/>
        </w:rPr>
        <w:t xml:space="preserve">. </w:t>
      </w:r>
      <w:r w:rsidR="005575F5">
        <w:rPr>
          <w:rFonts w:ascii="Arial" w:hAnsi="Arial" w:cs="Arial"/>
          <w:b/>
        </w:rPr>
        <w:t xml:space="preserve">  Description and Overview</w:t>
      </w:r>
    </w:p>
    <w:p w:rsidR="00E52509" w:rsidRDefault="00DF5EE0" w:rsidP="002A5C9C">
      <w:pPr>
        <w:rPr>
          <w:rFonts w:ascii="Arial" w:hAnsi="Arial" w:cs="Arial"/>
          <w:b/>
        </w:rPr>
      </w:pPr>
      <w:r w:rsidRPr="00B74429">
        <w:rPr>
          <w:rFonts w:ascii="Arial" w:hAnsi="Arial" w:cs="Arial"/>
          <w:b/>
        </w:rPr>
        <w:tab/>
      </w:r>
      <w:bookmarkStart w:id="9" w:name="p2a"/>
      <w:bookmarkEnd w:id="9"/>
    </w:p>
    <w:p w:rsidR="00B74429" w:rsidRDefault="00B74429" w:rsidP="002A5C9C">
      <w:pPr>
        <w:ind w:firstLine="720"/>
        <w:rPr>
          <w:rFonts w:ascii="Arial" w:hAnsi="Arial" w:cs="Arial"/>
        </w:rPr>
      </w:pPr>
      <w:r>
        <w:rPr>
          <w:rFonts w:ascii="Arial" w:hAnsi="Arial" w:cs="Arial"/>
          <w:b/>
        </w:rPr>
        <w:t>A</w:t>
      </w:r>
      <w:r w:rsidR="004C5BB1" w:rsidRPr="00B74429">
        <w:rPr>
          <w:rFonts w:ascii="Arial" w:hAnsi="Arial" w:cs="Arial"/>
          <w:b/>
        </w:rPr>
        <w:t xml:space="preserve">.  What is a SSDD?  </w:t>
      </w:r>
      <w:r w:rsidR="004C5BB1" w:rsidRPr="00B74429">
        <w:rPr>
          <w:rFonts w:ascii="Arial" w:hAnsi="Arial" w:cs="Arial"/>
        </w:rPr>
        <w:t xml:space="preserve">The SSDD is the SSA’s </w:t>
      </w:r>
      <w:r w:rsidR="00FE6EFB" w:rsidRPr="00B74429">
        <w:rPr>
          <w:rFonts w:ascii="Arial" w:hAnsi="Arial" w:cs="Arial"/>
        </w:rPr>
        <w:t xml:space="preserve">written record documenting the rationale to justify and explain the award decision.  </w:t>
      </w:r>
      <w:r w:rsidR="004C5BB1" w:rsidRPr="00B74429">
        <w:rPr>
          <w:rFonts w:ascii="Arial" w:hAnsi="Arial" w:cs="Arial"/>
        </w:rPr>
        <w:t xml:space="preserve">This “single summary” document </w:t>
      </w:r>
      <w:r w:rsidR="00FE6EFB" w:rsidRPr="00B74429">
        <w:rPr>
          <w:rFonts w:ascii="Arial" w:hAnsi="Arial" w:cs="Arial"/>
        </w:rPr>
        <w:t>reflects</w:t>
      </w:r>
      <w:r w:rsidR="004C5BB1" w:rsidRPr="00B74429">
        <w:rPr>
          <w:rFonts w:ascii="Arial" w:hAnsi="Arial" w:cs="Arial"/>
        </w:rPr>
        <w:t xml:space="preserve"> the SSA’s </w:t>
      </w:r>
      <w:r w:rsidR="00FE6EFB" w:rsidRPr="00B74429">
        <w:rPr>
          <w:rFonts w:ascii="Arial" w:hAnsi="Arial" w:cs="Arial"/>
        </w:rPr>
        <w:t xml:space="preserve">comparative assessment and decision and includes the rationale for any business judgments – tradeoffs made or relied on by the SSA – including benefits associated with additional costs.  The SSDD supports selection of the best value proposal consistent with the stated evaluation criteria.  It clearly explains the decision and documents the reasoning used by the SSA to </w:t>
      </w:r>
      <w:r w:rsidR="00FE6EFB" w:rsidRPr="00B74429">
        <w:rPr>
          <w:rFonts w:ascii="Arial" w:hAnsi="Arial" w:cs="Arial"/>
        </w:rPr>
        <w:lastRenderedPageBreak/>
        <w:t xml:space="preserve">reach the decision.  When reading a well written, stand alone SSDD, an individual should understand why the SSA made the decision.  </w:t>
      </w:r>
      <w:r w:rsidR="004C5BB1" w:rsidRPr="00B74429">
        <w:rPr>
          <w:rFonts w:ascii="Arial" w:hAnsi="Arial" w:cs="Arial"/>
        </w:rPr>
        <w:tab/>
      </w:r>
      <w:bookmarkStart w:id="10" w:name="p2b"/>
      <w:bookmarkEnd w:id="10"/>
    </w:p>
    <w:p w:rsidR="00B74429" w:rsidRDefault="00B74429" w:rsidP="002A5C9C">
      <w:pPr>
        <w:rPr>
          <w:rFonts w:ascii="Arial" w:hAnsi="Arial" w:cs="Arial"/>
        </w:rPr>
      </w:pPr>
    </w:p>
    <w:p w:rsidR="004C5BB1" w:rsidRPr="00B74429" w:rsidRDefault="00B74429" w:rsidP="002A5C9C">
      <w:pPr>
        <w:ind w:firstLine="720"/>
        <w:rPr>
          <w:rFonts w:ascii="Arial" w:hAnsi="Arial" w:cs="Arial"/>
        </w:rPr>
      </w:pPr>
      <w:r>
        <w:rPr>
          <w:rFonts w:ascii="Arial" w:hAnsi="Arial" w:cs="Arial"/>
          <w:b/>
        </w:rPr>
        <w:t>B</w:t>
      </w:r>
      <w:r w:rsidR="004C5BB1" w:rsidRPr="00B74429">
        <w:rPr>
          <w:rFonts w:ascii="Arial" w:hAnsi="Arial" w:cs="Arial"/>
          <w:b/>
        </w:rPr>
        <w:t xml:space="preserve">.  What is the </w:t>
      </w:r>
      <w:r w:rsidR="00332596" w:rsidRPr="00B74429">
        <w:rPr>
          <w:rFonts w:ascii="Arial" w:hAnsi="Arial" w:cs="Arial"/>
          <w:b/>
        </w:rPr>
        <w:t>p</w:t>
      </w:r>
      <w:r w:rsidR="004C5BB1" w:rsidRPr="00B74429">
        <w:rPr>
          <w:rFonts w:ascii="Arial" w:hAnsi="Arial" w:cs="Arial"/>
          <w:b/>
        </w:rPr>
        <w:t>urpose of the SSDD?</w:t>
      </w:r>
      <w:r w:rsidR="004C5BB1" w:rsidRPr="00B74429">
        <w:rPr>
          <w:rFonts w:ascii="Arial" w:hAnsi="Arial" w:cs="Arial"/>
        </w:rPr>
        <w:t xml:space="preserve">  The SSA has made a critical decision for the source selection.  While the SSA </w:t>
      </w:r>
      <w:r w:rsidR="00E802A4" w:rsidRPr="00B74429">
        <w:rPr>
          <w:rFonts w:ascii="Arial" w:hAnsi="Arial" w:cs="Arial"/>
        </w:rPr>
        <w:t xml:space="preserve">must use briefing charts, reports, analyses, and recommendation(s) from the </w:t>
      </w:r>
      <w:r w:rsidR="00707870">
        <w:rPr>
          <w:rFonts w:ascii="Arial" w:hAnsi="Arial" w:cs="Arial"/>
        </w:rPr>
        <w:t>Source Selection Evaluation T</w:t>
      </w:r>
      <w:r w:rsidR="00E802A4" w:rsidRPr="00B74429">
        <w:rPr>
          <w:rFonts w:ascii="Arial" w:hAnsi="Arial" w:cs="Arial"/>
        </w:rPr>
        <w:t xml:space="preserve">eam </w:t>
      </w:r>
      <w:r w:rsidR="00707870">
        <w:rPr>
          <w:rFonts w:ascii="Arial" w:hAnsi="Arial" w:cs="Arial"/>
        </w:rPr>
        <w:t xml:space="preserve">(SSET) </w:t>
      </w:r>
      <w:r w:rsidR="00E802A4" w:rsidRPr="00B74429">
        <w:rPr>
          <w:rFonts w:ascii="Arial" w:hAnsi="Arial" w:cs="Arial"/>
        </w:rPr>
        <w:t>and the Source Selection Advisory Council (SSAC), when used, to make a decision, the SSDD must capture the SSA’s subjective reasoning and resulting decision in a separate document.  The SSDD captures the rationale for his or her judgment, the tradeoffs made or relied upon by the SSA, and the benefits related to any additional costs for the tradeoffs (if the latter was applicable).  It also demonstrates how the best value decision was made in accordance with the evaluation criteria stated in the Request for Proposal (RFP).  In the event of a protest, the GAO cannot conclude whether the SSA rendered a reasonable and fair decision without the justifying support presented in the SSDD.  Therefore, this document is critical to interested parties, the GAO and the U.S. Court of Federal Claims.</w:t>
      </w:r>
      <w:r w:rsidR="004C5BB1" w:rsidRPr="00B74429">
        <w:rPr>
          <w:rStyle w:val="FootnoteReference"/>
          <w:rFonts w:ascii="Arial" w:hAnsi="Arial" w:cs="Arial"/>
        </w:rPr>
        <w:footnoteReference w:id="1"/>
      </w:r>
    </w:p>
    <w:p w:rsidR="00850363" w:rsidRDefault="004C5BB1" w:rsidP="002A5C9C">
      <w:pPr>
        <w:rPr>
          <w:rFonts w:ascii="Arial" w:hAnsi="Arial" w:cs="Arial"/>
        </w:rPr>
      </w:pPr>
      <w:r w:rsidRPr="00B74429">
        <w:rPr>
          <w:rFonts w:ascii="Arial" w:hAnsi="Arial" w:cs="Arial"/>
        </w:rPr>
        <w:tab/>
      </w:r>
      <w:bookmarkStart w:id="11" w:name="p2c"/>
      <w:bookmarkEnd w:id="11"/>
    </w:p>
    <w:p w:rsidR="0088222A" w:rsidRDefault="00850363" w:rsidP="00897DC8">
      <w:pPr>
        <w:ind w:firstLine="720"/>
        <w:rPr>
          <w:rFonts w:ascii="Arial" w:hAnsi="Arial" w:cs="Arial"/>
        </w:rPr>
      </w:pPr>
      <w:r>
        <w:rPr>
          <w:rFonts w:ascii="Arial" w:hAnsi="Arial" w:cs="Arial"/>
          <w:b/>
        </w:rPr>
        <w:t>C</w:t>
      </w:r>
      <w:r w:rsidR="004C5BB1" w:rsidRPr="00B74429">
        <w:rPr>
          <w:rFonts w:ascii="Arial" w:hAnsi="Arial" w:cs="Arial"/>
          <w:b/>
        </w:rPr>
        <w:t xml:space="preserve">.  When is it </w:t>
      </w:r>
      <w:r w:rsidR="00332596" w:rsidRPr="00B74429">
        <w:rPr>
          <w:rFonts w:ascii="Arial" w:hAnsi="Arial" w:cs="Arial"/>
          <w:b/>
        </w:rPr>
        <w:t>r</w:t>
      </w:r>
      <w:r w:rsidR="004C5BB1" w:rsidRPr="00B74429">
        <w:rPr>
          <w:rFonts w:ascii="Arial" w:hAnsi="Arial" w:cs="Arial"/>
          <w:b/>
        </w:rPr>
        <w:t>equired?</w:t>
      </w:r>
      <w:r w:rsidR="004C5BB1" w:rsidRPr="00B74429">
        <w:rPr>
          <w:rFonts w:ascii="Arial" w:hAnsi="Arial" w:cs="Arial"/>
        </w:rPr>
        <w:t xml:space="preserve">  </w:t>
      </w:r>
      <w:r w:rsidR="00452B41" w:rsidRPr="00B74429">
        <w:rPr>
          <w:rFonts w:ascii="Arial" w:hAnsi="Arial" w:cs="Arial"/>
        </w:rPr>
        <w:t>A SSDD</w:t>
      </w:r>
      <w:r w:rsidR="0088222A" w:rsidRPr="00B74429">
        <w:rPr>
          <w:rFonts w:ascii="Arial" w:hAnsi="Arial" w:cs="Arial"/>
        </w:rPr>
        <w:t xml:space="preserve"> is required for all competitively negotiated acquisitions.  This means Lowest Price Technically Acceptable (LPTA), Performance Price Tradeoff (PPT)</w:t>
      </w:r>
      <w:r w:rsidR="00A9486B" w:rsidRPr="00B74429">
        <w:rPr>
          <w:rFonts w:ascii="Arial" w:hAnsi="Arial" w:cs="Arial"/>
        </w:rPr>
        <w:t>,</w:t>
      </w:r>
      <w:r w:rsidR="0088222A" w:rsidRPr="00B74429">
        <w:rPr>
          <w:rFonts w:ascii="Arial" w:hAnsi="Arial" w:cs="Arial"/>
        </w:rPr>
        <w:t xml:space="preserve"> and </w:t>
      </w:r>
      <w:r w:rsidR="00C906DE" w:rsidRPr="00B74429">
        <w:rPr>
          <w:rFonts w:ascii="Arial" w:hAnsi="Arial" w:cs="Arial"/>
        </w:rPr>
        <w:t xml:space="preserve">Full Tradeoff </w:t>
      </w:r>
      <w:r w:rsidR="0088222A" w:rsidRPr="00B74429">
        <w:rPr>
          <w:rFonts w:ascii="Arial" w:hAnsi="Arial" w:cs="Arial"/>
        </w:rPr>
        <w:t xml:space="preserve">negotiated acquisitions.  If the source selection uses the Simplified Source Selection Report (SSSR) as prescribed in </w:t>
      </w:r>
      <w:hyperlink r:id="rId12" w:anchor="MP" w:history="1">
        <w:r w:rsidR="00897DC8" w:rsidRPr="009B0AB0">
          <w:rPr>
            <w:rStyle w:val="Hyperlink"/>
            <w:rFonts w:ascii="Arial" w:hAnsi="Arial" w:cs="Arial"/>
          </w:rPr>
          <w:t>MP5315.308</w:t>
        </w:r>
      </w:hyperlink>
      <w:r w:rsidR="00897DC8" w:rsidRPr="009B0AB0">
        <w:rPr>
          <w:rFonts w:ascii="Arial" w:hAnsi="Arial" w:cs="Arial"/>
        </w:rPr>
        <w:t>, para</w:t>
      </w:r>
      <w:r w:rsidR="00897DC8" w:rsidRPr="009B0AB0">
        <w:rPr>
          <w:rFonts w:ascii="Arial" w:hAnsi="Arial" w:cs="Arial"/>
        </w:rPr>
        <w:t>g</w:t>
      </w:r>
      <w:r w:rsidR="00897DC8" w:rsidRPr="009B0AB0">
        <w:rPr>
          <w:rFonts w:ascii="Arial" w:hAnsi="Arial" w:cs="Arial"/>
        </w:rPr>
        <w:t>r</w:t>
      </w:r>
      <w:r w:rsidR="00897DC8" w:rsidRPr="009B0AB0">
        <w:rPr>
          <w:rFonts w:ascii="Arial" w:hAnsi="Arial" w:cs="Arial"/>
        </w:rPr>
        <w:t>aph 7.11</w:t>
      </w:r>
      <w:r w:rsidR="0088222A" w:rsidRPr="00B74429">
        <w:rPr>
          <w:rFonts w:ascii="Arial" w:hAnsi="Arial" w:cs="Arial"/>
        </w:rPr>
        <w:t>, the SSDD is contained in Section IV of the SSSR.  Otherwise, it is a separate document, bu</w:t>
      </w:r>
      <w:r w:rsidR="0070499A" w:rsidRPr="00B74429">
        <w:rPr>
          <w:rFonts w:ascii="Arial" w:hAnsi="Arial" w:cs="Arial"/>
        </w:rPr>
        <w:t>t is nonetheless mandatory (</w:t>
      </w:r>
      <w:hyperlink r:id="rId13" w:history="1">
        <w:r w:rsidR="0088222A" w:rsidRPr="000C462B">
          <w:rPr>
            <w:rStyle w:val="Hyperlink"/>
            <w:rFonts w:ascii="Arial" w:hAnsi="Arial" w:cs="Arial"/>
          </w:rPr>
          <w:t>FAR 1</w:t>
        </w:r>
        <w:r w:rsidR="0088222A" w:rsidRPr="000C462B">
          <w:rPr>
            <w:rStyle w:val="Hyperlink"/>
            <w:rFonts w:ascii="Arial" w:hAnsi="Arial" w:cs="Arial"/>
          </w:rPr>
          <w:t>5</w:t>
        </w:r>
        <w:r w:rsidR="0088222A" w:rsidRPr="000C462B">
          <w:rPr>
            <w:rStyle w:val="Hyperlink"/>
            <w:rFonts w:ascii="Arial" w:hAnsi="Arial" w:cs="Arial"/>
          </w:rPr>
          <w:t>.308</w:t>
        </w:r>
      </w:hyperlink>
      <w:r w:rsidR="0088222A" w:rsidRPr="00B74429">
        <w:rPr>
          <w:rFonts w:ascii="Arial" w:hAnsi="Arial" w:cs="Arial"/>
        </w:rPr>
        <w:t>).</w:t>
      </w:r>
    </w:p>
    <w:p w:rsidR="00D53364" w:rsidRPr="00B74429" w:rsidRDefault="00D53364" w:rsidP="002A5C9C">
      <w:pPr>
        <w:ind w:firstLine="720"/>
        <w:rPr>
          <w:rFonts w:ascii="Arial" w:hAnsi="Arial" w:cs="Arial"/>
        </w:rPr>
      </w:pPr>
    </w:p>
    <w:p w:rsidR="0088222A" w:rsidRDefault="0088222A" w:rsidP="002A5C9C">
      <w:pPr>
        <w:rPr>
          <w:rFonts w:ascii="Arial" w:hAnsi="Arial" w:cs="Arial"/>
        </w:rPr>
      </w:pPr>
      <w:r w:rsidRPr="00B74429">
        <w:rPr>
          <w:rFonts w:ascii="Arial" w:hAnsi="Arial" w:cs="Arial"/>
        </w:rPr>
        <w:tab/>
      </w:r>
      <w:bookmarkStart w:id="12" w:name="p2d"/>
      <w:bookmarkEnd w:id="12"/>
      <w:r w:rsidR="00850363">
        <w:rPr>
          <w:rFonts w:ascii="Arial" w:hAnsi="Arial" w:cs="Arial"/>
          <w:b/>
        </w:rPr>
        <w:t>D</w:t>
      </w:r>
      <w:r w:rsidRPr="00B74429">
        <w:rPr>
          <w:rFonts w:ascii="Arial" w:hAnsi="Arial" w:cs="Arial"/>
          <w:b/>
        </w:rPr>
        <w:t xml:space="preserve">.  Who </w:t>
      </w:r>
      <w:r w:rsidR="00332596" w:rsidRPr="00B74429">
        <w:rPr>
          <w:rFonts w:ascii="Arial" w:hAnsi="Arial" w:cs="Arial"/>
          <w:b/>
        </w:rPr>
        <w:t>p</w:t>
      </w:r>
      <w:r w:rsidRPr="00B74429">
        <w:rPr>
          <w:rFonts w:ascii="Arial" w:hAnsi="Arial" w:cs="Arial"/>
          <w:b/>
        </w:rPr>
        <w:t>repares it?</w:t>
      </w:r>
      <w:r w:rsidRPr="00B74429">
        <w:rPr>
          <w:rFonts w:ascii="Arial" w:hAnsi="Arial" w:cs="Arial"/>
        </w:rPr>
        <w:t xml:space="preserve">  The SSET Chairperson</w:t>
      </w:r>
      <w:r w:rsidR="00F5221F" w:rsidRPr="00B74429">
        <w:rPr>
          <w:rFonts w:ascii="Arial" w:hAnsi="Arial" w:cs="Arial"/>
        </w:rPr>
        <w:t xml:space="preserve">, the SSAC Chair, when </w:t>
      </w:r>
      <w:r w:rsidR="00B37937" w:rsidRPr="00B74429">
        <w:rPr>
          <w:rFonts w:ascii="Arial" w:hAnsi="Arial" w:cs="Arial"/>
        </w:rPr>
        <w:t>used</w:t>
      </w:r>
      <w:r w:rsidR="00F5221F" w:rsidRPr="00B74429">
        <w:rPr>
          <w:rFonts w:ascii="Arial" w:hAnsi="Arial" w:cs="Arial"/>
        </w:rPr>
        <w:t xml:space="preserve"> and </w:t>
      </w:r>
      <w:r w:rsidRPr="00B74429">
        <w:rPr>
          <w:rFonts w:ascii="Arial" w:hAnsi="Arial" w:cs="Arial"/>
        </w:rPr>
        <w:t xml:space="preserve">Contracting Officer (CO) </w:t>
      </w:r>
      <w:r w:rsidR="00F5221F" w:rsidRPr="00B74429">
        <w:rPr>
          <w:rFonts w:ascii="Arial" w:hAnsi="Arial" w:cs="Arial"/>
        </w:rPr>
        <w:t xml:space="preserve">usually collaborate to </w:t>
      </w:r>
      <w:r w:rsidRPr="00B74429">
        <w:rPr>
          <w:rFonts w:ascii="Arial" w:hAnsi="Arial" w:cs="Arial"/>
        </w:rPr>
        <w:t>prepare the SSDD for the SSA’s signature</w:t>
      </w:r>
      <w:r w:rsidR="00F5221F" w:rsidRPr="00B74429">
        <w:rPr>
          <w:rFonts w:ascii="Arial" w:hAnsi="Arial" w:cs="Arial"/>
        </w:rPr>
        <w:t>, unless otherwise directed by the SSA</w:t>
      </w:r>
      <w:r w:rsidR="00281E19" w:rsidRPr="00B74429">
        <w:rPr>
          <w:rFonts w:ascii="Arial" w:hAnsi="Arial" w:cs="Arial"/>
        </w:rPr>
        <w:t xml:space="preserve"> (</w:t>
      </w:r>
      <w:hyperlink r:id="rId14" w:anchor="MP" w:history="1">
        <w:r w:rsidR="00281E19" w:rsidRPr="009B0AB0">
          <w:rPr>
            <w:rStyle w:val="Hyperlink"/>
            <w:rFonts w:ascii="Arial" w:hAnsi="Arial" w:cs="Arial"/>
          </w:rPr>
          <w:t>MP5315.3</w:t>
        </w:r>
      </w:hyperlink>
      <w:r w:rsidR="00281E19" w:rsidRPr="009B0AB0">
        <w:rPr>
          <w:rFonts w:ascii="Arial" w:hAnsi="Arial" w:cs="Arial"/>
        </w:rPr>
        <w:t>, paragr</w:t>
      </w:r>
      <w:r w:rsidR="00281E19" w:rsidRPr="009B0AB0">
        <w:rPr>
          <w:rFonts w:ascii="Arial" w:hAnsi="Arial" w:cs="Arial"/>
        </w:rPr>
        <w:t>a</w:t>
      </w:r>
      <w:r w:rsidR="00281E19" w:rsidRPr="009B0AB0">
        <w:rPr>
          <w:rFonts w:ascii="Arial" w:hAnsi="Arial" w:cs="Arial"/>
        </w:rPr>
        <w:t>p</w:t>
      </w:r>
      <w:r w:rsidR="00281E19" w:rsidRPr="009B0AB0">
        <w:rPr>
          <w:rFonts w:ascii="Arial" w:hAnsi="Arial" w:cs="Arial"/>
        </w:rPr>
        <w:t>h</w:t>
      </w:r>
      <w:r w:rsidR="00281E19" w:rsidRPr="009B0AB0">
        <w:rPr>
          <w:rFonts w:ascii="Arial" w:hAnsi="Arial" w:cs="Arial"/>
        </w:rPr>
        <w:t xml:space="preserve"> 6.3.2</w:t>
      </w:r>
      <w:r w:rsidR="00281E19" w:rsidRPr="00B74429">
        <w:rPr>
          <w:rFonts w:ascii="Arial" w:hAnsi="Arial" w:cs="Arial"/>
        </w:rPr>
        <w:t>)</w:t>
      </w:r>
      <w:r w:rsidR="00F5221F" w:rsidRPr="00B74429">
        <w:rPr>
          <w:rFonts w:ascii="Arial" w:hAnsi="Arial" w:cs="Arial"/>
        </w:rPr>
        <w:t>.</w:t>
      </w:r>
      <w:r w:rsidRPr="00B74429">
        <w:rPr>
          <w:rFonts w:ascii="Arial" w:hAnsi="Arial" w:cs="Arial"/>
        </w:rPr>
        <w:t xml:space="preserve">  Some SSAs may prefer to write the SSDD themselves, particularly if the CO is the SSA.  In any case, assistance fro</w:t>
      </w:r>
      <w:r w:rsidR="00FB4AA1" w:rsidRPr="00B74429">
        <w:rPr>
          <w:rFonts w:ascii="Arial" w:hAnsi="Arial" w:cs="Arial"/>
        </w:rPr>
        <w:t xml:space="preserve">m </w:t>
      </w:r>
      <w:r w:rsidR="00FB4AA1" w:rsidRPr="00560419">
        <w:rPr>
          <w:rFonts w:ascii="Arial" w:hAnsi="Arial" w:cs="Arial"/>
        </w:rPr>
        <w:t>source selection experts</w:t>
      </w:r>
      <w:r w:rsidR="00691628" w:rsidRPr="00560419">
        <w:rPr>
          <w:rStyle w:val="FootnoteReference"/>
          <w:rFonts w:ascii="Arial" w:hAnsi="Arial" w:cs="Arial"/>
        </w:rPr>
        <w:footnoteReference w:id="2"/>
      </w:r>
      <w:r w:rsidR="00691628" w:rsidRPr="00B74429">
        <w:rPr>
          <w:rFonts w:ascii="Arial" w:hAnsi="Arial" w:cs="Arial"/>
        </w:rPr>
        <w:t xml:space="preserve"> </w:t>
      </w:r>
      <w:r w:rsidR="00FB4AA1" w:rsidRPr="00B74429">
        <w:rPr>
          <w:rFonts w:ascii="Arial" w:hAnsi="Arial" w:cs="Arial"/>
        </w:rPr>
        <w:t>and l</w:t>
      </w:r>
      <w:r w:rsidRPr="00B74429">
        <w:rPr>
          <w:rFonts w:ascii="Arial" w:hAnsi="Arial" w:cs="Arial"/>
        </w:rPr>
        <w:t>egal is highly recommended.</w:t>
      </w:r>
    </w:p>
    <w:p w:rsidR="00D53364" w:rsidRPr="00B74429" w:rsidRDefault="00D53364" w:rsidP="002A5C9C">
      <w:pPr>
        <w:rPr>
          <w:rFonts w:ascii="Arial" w:hAnsi="Arial" w:cs="Arial"/>
        </w:rPr>
      </w:pPr>
    </w:p>
    <w:p w:rsidR="0088222A" w:rsidRDefault="0088222A" w:rsidP="002A5C9C">
      <w:pPr>
        <w:rPr>
          <w:rFonts w:ascii="Arial" w:hAnsi="Arial" w:cs="Arial"/>
        </w:rPr>
      </w:pPr>
      <w:r w:rsidRPr="00B74429">
        <w:rPr>
          <w:rFonts w:ascii="Arial" w:hAnsi="Arial" w:cs="Arial"/>
        </w:rPr>
        <w:tab/>
      </w:r>
      <w:bookmarkStart w:id="13" w:name="p2e"/>
      <w:bookmarkEnd w:id="13"/>
      <w:r w:rsidR="00850363">
        <w:rPr>
          <w:rFonts w:ascii="Arial" w:hAnsi="Arial" w:cs="Arial"/>
          <w:b/>
        </w:rPr>
        <w:t>E</w:t>
      </w:r>
      <w:r w:rsidRPr="00B74429">
        <w:rPr>
          <w:rFonts w:ascii="Arial" w:hAnsi="Arial" w:cs="Arial"/>
          <w:b/>
        </w:rPr>
        <w:t xml:space="preserve">.  Who </w:t>
      </w:r>
      <w:r w:rsidR="00332596" w:rsidRPr="00B74429">
        <w:rPr>
          <w:rFonts w:ascii="Arial" w:hAnsi="Arial" w:cs="Arial"/>
          <w:b/>
        </w:rPr>
        <w:t>r</w:t>
      </w:r>
      <w:r w:rsidRPr="00B74429">
        <w:rPr>
          <w:rFonts w:ascii="Arial" w:hAnsi="Arial" w:cs="Arial"/>
          <w:b/>
        </w:rPr>
        <w:t xml:space="preserve">eviews and </w:t>
      </w:r>
      <w:r w:rsidR="00332596" w:rsidRPr="00B74429">
        <w:rPr>
          <w:rFonts w:ascii="Arial" w:hAnsi="Arial" w:cs="Arial"/>
          <w:b/>
        </w:rPr>
        <w:t>w</w:t>
      </w:r>
      <w:r w:rsidRPr="00B74429">
        <w:rPr>
          <w:rFonts w:ascii="Arial" w:hAnsi="Arial" w:cs="Arial"/>
          <w:b/>
        </w:rPr>
        <w:t xml:space="preserve">ho </w:t>
      </w:r>
      <w:r w:rsidR="00332596" w:rsidRPr="00B74429">
        <w:rPr>
          <w:rFonts w:ascii="Arial" w:hAnsi="Arial" w:cs="Arial"/>
          <w:b/>
        </w:rPr>
        <w:t>s</w:t>
      </w:r>
      <w:r w:rsidRPr="00B74429">
        <w:rPr>
          <w:rFonts w:ascii="Arial" w:hAnsi="Arial" w:cs="Arial"/>
          <w:b/>
        </w:rPr>
        <w:t>igns it?</w:t>
      </w:r>
      <w:r w:rsidRPr="00B74429">
        <w:rPr>
          <w:rFonts w:ascii="Arial" w:hAnsi="Arial" w:cs="Arial"/>
        </w:rPr>
        <w:t xml:space="preserve">  </w:t>
      </w:r>
      <w:hyperlink r:id="rId15" w:history="1">
        <w:r w:rsidR="000B46D8" w:rsidRPr="00B93DF9">
          <w:rPr>
            <w:rStyle w:val="Hyperlink"/>
            <w:rFonts w:ascii="Arial" w:hAnsi="Arial" w:cs="Arial"/>
          </w:rPr>
          <w:t>AFFARS 53</w:t>
        </w:r>
        <w:r w:rsidR="000B46D8" w:rsidRPr="00B93DF9">
          <w:rPr>
            <w:rStyle w:val="Hyperlink"/>
            <w:rFonts w:ascii="Arial" w:hAnsi="Arial" w:cs="Arial"/>
          </w:rPr>
          <w:t>0</w:t>
        </w:r>
        <w:r w:rsidR="000B46D8" w:rsidRPr="00B93DF9">
          <w:rPr>
            <w:rStyle w:val="Hyperlink"/>
            <w:rFonts w:ascii="Arial" w:hAnsi="Arial" w:cs="Arial"/>
          </w:rPr>
          <w:t>1</w:t>
        </w:r>
        <w:r w:rsidR="000B46D8" w:rsidRPr="00B93DF9">
          <w:rPr>
            <w:rStyle w:val="Hyperlink"/>
            <w:rFonts w:ascii="Arial" w:hAnsi="Arial" w:cs="Arial"/>
          </w:rPr>
          <w:t>.</w:t>
        </w:r>
        <w:r w:rsidR="000B46D8" w:rsidRPr="00B93DF9">
          <w:rPr>
            <w:rStyle w:val="Hyperlink"/>
            <w:rFonts w:ascii="Arial" w:hAnsi="Arial" w:cs="Arial"/>
          </w:rPr>
          <w:t>602-2(c)(4</w:t>
        </w:r>
        <w:r w:rsidRPr="00B93DF9">
          <w:rPr>
            <w:rStyle w:val="Hyperlink"/>
            <w:rFonts w:ascii="Arial" w:hAnsi="Arial" w:cs="Arial"/>
          </w:rPr>
          <w:t>)(ii</w:t>
        </w:r>
        <w:r w:rsidR="000B46D8" w:rsidRPr="00B93DF9">
          <w:rPr>
            <w:rStyle w:val="Hyperlink"/>
            <w:rFonts w:ascii="Arial" w:hAnsi="Arial" w:cs="Arial"/>
          </w:rPr>
          <w:t>i</w:t>
        </w:r>
        <w:r w:rsidRPr="00B93DF9">
          <w:rPr>
            <w:rStyle w:val="Hyperlink"/>
            <w:rFonts w:ascii="Arial" w:hAnsi="Arial" w:cs="Arial"/>
          </w:rPr>
          <w:t>)</w:t>
        </w:r>
      </w:hyperlink>
      <w:r w:rsidRPr="00B74429">
        <w:rPr>
          <w:rFonts w:ascii="Arial" w:hAnsi="Arial" w:cs="Arial"/>
        </w:rPr>
        <w:t xml:space="preserve"> requires legal review of source selection decisions and supporting documentation for full tradeoff acquisitions.</w:t>
      </w:r>
      <w:r w:rsidR="00267349">
        <w:rPr>
          <w:rFonts w:ascii="Arial" w:hAnsi="Arial" w:cs="Arial"/>
        </w:rPr>
        <w:t xml:space="preserve">  .</w:t>
      </w:r>
      <w:r w:rsidRPr="00B74429">
        <w:rPr>
          <w:rFonts w:ascii="Arial" w:hAnsi="Arial" w:cs="Arial"/>
        </w:rPr>
        <w:t xml:space="preserve">  Although acquisitions using LPTA or PPT procedures are only required to have a legal review over $500,000</w:t>
      </w:r>
      <w:r w:rsidR="00281E19" w:rsidRPr="00B74429">
        <w:rPr>
          <w:rFonts w:ascii="Arial" w:hAnsi="Arial" w:cs="Arial"/>
        </w:rPr>
        <w:t xml:space="preserve"> (Operational and SMC) and over $1,000,000 (AFMC Non-Operational)</w:t>
      </w:r>
      <w:r w:rsidRPr="00B74429">
        <w:rPr>
          <w:rFonts w:ascii="Arial" w:hAnsi="Arial" w:cs="Arial"/>
        </w:rPr>
        <w:t xml:space="preserve">, it is nonetheless a good practice to request a review even when it is not required.  Legal counsel should review the SSDD for “legal sufficiency” as well as other guidance they wish to impart.  In addition to legal review, </w:t>
      </w:r>
      <w:r w:rsidRPr="00560419">
        <w:rPr>
          <w:rFonts w:ascii="Arial" w:hAnsi="Arial" w:cs="Arial"/>
        </w:rPr>
        <w:t>source selection experts</w:t>
      </w:r>
      <w:r w:rsidRPr="00B74429">
        <w:rPr>
          <w:rFonts w:ascii="Arial" w:hAnsi="Arial" w:cs="Arial"/>
        </w:rPr>
        <w:t xml:space="preserve"> should review the SSDD prior to SSA signature.  When a SSAC is used, the SSA may request that the SSAC Chair review the SSDD.  Since the SSDD is the SSA’s integrated assessment, the SSA must sign the SSDD and direct award to be made by the CO.  If the CO is the SSA, the CO should sign the SSDD as the SSA rather than as the CO.</w:t>
      </w:r>
    </w:p>
    <w:p w:rsidR="002A573A" w:rsidRDefault="002A573A" w:rsidP="002A5C9C">
      <w:pPr>
        <w:rPr>
          <w:rFonts w:ascii="Arial" w:hAnsi="Arial" w:cs="Arial"/>
        </w:rPr>
      </w:pPr>
    </w:p>
    <w:p w:rsidR="001343D3" w:rsidRDefault="001343D3" w:rsidP="001343D3">
      <w:pPr>
        <w:ind w:firstLine="720"/>
        <w:rPr>
          <w:rFonts w:ascii="Arial" w:hAnsi="Arial" w:cs="Arial"/>
        </w:rPr>
      </w:pPr>
      <w:r>
        <w:rPr>
          <w:rFonts w:ascii="Arial" w:hAnsi="Arial" w:cs="Arial"/>
        </w:rPr>
        <w:t>Note:  Regulatory threshold requirements may have change</w:t>
      </w:r>
      <w:r w:rsidR="00C43D55">
        <w:rPr>
          <w:rFonts w:ascii="Arial" w:hAnsi="Arial" w:cs="Arial"/>
        </w:rPr>
        <w:t>d</w:t>
      </w:r>
      <w:r>
        <w:rPr>
          <w:rFonts w:ascii="Arial" w:hAnsi="Arial" w:cs="Arial"/>
        </w:rPr>
        <w:t>; it is a good practice to review regulations for current thresholds.</w:t>
      </w:r>
    </w:p>
    <w:p w:rsidR="00D53364" w:rsidRPr="00B74429" w:rsidRDefault="00D53364" w:rsidP="002A5C9C">
      <w:pPr>
        <w:rPr>
          <w:rFonts w:ascii="Arial" w:hAnsi="Arial" w:cs="Arial"/>
        </w:rPr>
      </w:pPr>
    </w:p>
    <w:p w:rsidR="0088222A" w:rsidRDefault="0088222A" w:rsidP="009C7085">
      <w:pPr>
        <w:rPr>
          <w:rFonts w:ascii="Arial" w:hAnsi="Arial" w:cs="Arial"/>
        </w:rPr>
      </w:pPr>
      <w:r w:rsidRPr="00B74429">
        <w:rPr>
          <w:rFonts w:ascii="Arial" w:hAnsi="Arial" w:cs="Arial"/>
        </w:rPr>
        <w:tab/>
      </w:r>
      <w:bookmarkStart w:id="14" w:name="p2f"/>
      <w:bookmarkEnd w:id="14"/>
      <w:r w:rsidR="00850363">
        <w:rPr>
          <w:rFonts w:ascii="Arial" w:hAnsi="Arial" w:cs="Arial"/>
          <w:b/>
        </w:rPr>
        <w:t>F</w:t>
      </w:r>
      <w:r w:rsidRPr="00B74429">
        <w:rPr>
          <w:rFonts w:ascii="Arial" w:hAnsi="Arial" w:cs="Arial"/>
          <w:b/>
        </w:rPr>
        <w:t>.</w:t>
      </w:r>
      <w:r w:rsidR="00850363">
        <w:rPr>
          <w:rFonts w:ascii="Arial" w:hAnsi="Arial" w:cs="Arial"/>
          <w:b/>
        </w:rPr>
        <w:t xml:space="preserve">  </w:t>
      </w:r>
      <w:r w:rsidR="005575F5">
        <w:rPr>
          <w:rFonts w:ascii="Arial" w:hAnsi="Arial" w:cs="Arial"/>
          <w:b/>
        </w:rPr>
        <w:t xml:space="preserve"> </w:t>
      </w:r>
      <w:r w:rsidRPr="00B74429">
        <w:rPr>
          <w:rFonts w:ascii="Arial" w:hAnsi="Arial" w:cs="Arial"/>
          <w:b/>
        </w:rPr>
        <w:t xml:space="preserve">Who </w:t>
      </w:r>
      <w:r w:rsidR="00332596" w:rsidRPr="00B74429">
        <w:rPr>
          <w:rFonts w:ascii="Arial" w:hAnsi="Arial" w:cs="Arial"/>
          <w:b/>
        </w:rPr>
        <w:t>r</w:t>
      </w:r>
      <w:r w:rsidRPr="00B74429">
        <w:rPr>
          <w:rFonts w:ascii="Arial" w:hAnsi="Arial" w:cs="Arial"/>
          <w:b/>
        </w:rPr>
        <w:t xml:space="preserve">eceives a </w:t>
      </w:r>
      <w:r w:rsidR="00332596" w:rsidRPr="00B74429">
        <w:rPr>
          <w:rFonts w:ascii="Arial" w:hAnsi="Arial" w:cs="Arial"/>
          <w:b/>
        </w:rPr>
        <w:t>c</w:t>
      </w:r>
      <w:r w:rsidRPr="00B74429">
        <w:rPr>
          <w:rFonts w:ascii="Arial" w:hAnsi="Arial" w:cs="Arial"/>
          <w:b/>
        </w:rPr>
        <w:t>opy of the SSDD?</w:t>
      </w:r>
      <w:r w:rsidRPr="00B74429">
        <w:rPr>
          <w:rFonts w:ascii="Arial" w:hAnsi="Arial" w:cs="Arial"/>
        </w:rPr>
        <w:t xml:space="preserve">  The SSDD, appropriately redacted, must be provide</w:t>
      </w:r>
      <w:r w:rsidR="0070499A" w:rsidRPr="00B74429">
        <w:rPr>
          <w:rFonts w:ascii="Arial" w:hAnsi="Arial" w:cs="Arial"/>
        </w:rPr>
        <w:t>d to all debriefed offerors (</w:t>
      </w:r>
      <w:hyperlink r:id="rId16" w:history="1">
        <w:r w:rsidRPr="00B93DF9">
          <w:rPr>
            <w:rStyle w:val="Hyperlink"/>
            <w:rFonts w:ascii="Arial" w:hAnsi="Arial" w:cs="Arial"/>
          </w:rPr>
          <w:t>MP531</w:t>
        </w:r>
        <w:r w:rsidRPr="00B93DF9">
          <w:rPr>
            <w:rStyle w:val="Hyperlink"/>
            <w:rFonts w:ascii="Arial" w:hAnsi="Arial" w:cs="Arial"/>
          </w:rPr>
          <w:t>5</w:t>
        </w:r>
        <w:r w:rsidRPr="00B93DF9">
          <w:rPr>
            <w:rStyle w:val="Hyperlink"/>
            <w:rFonts w:ascii="Arial" w:hAnsi="Arial" w:cs="Arial"/>
          </w:rPr>
          <w:t>.5</w:t>
        </w:r>
        <w:r w:rsidRPr="00B93DF9">
          <w:rPr>
            <w:rStyle w:val="Hyperlink"/>
            <w:rFonts w:ascii="Arial" w:hAnsi="Arial" w:cs="Arial"/>
          </w:rPr>
          <w:t>0</w:t>
        </w:r>
        <w:r w:rsidRPr="00B93DF9">
          <w:rPr>
            <w:rStyle w:val="Hyperlink"/>
            <w:rFonts w:ascii="Arial" w:hAnsi="Arial" w:cs="Arial"/>
          </w:rPr>
          <w:t>6(a)(3)</w:t>
        </w:r>
      </w:hyperlink>
      <w:r w:rsidRPr="00B74429">
        <w:rPr>
          <w:rFonts w:ascii="Arial" w:hAnsi="Arial" w:cs="Arial"/>
        </w:rPr>
        <w:t>).  Redacting the SSDD means removing proprietary and source selection information</w:t>
      </w:r>
      <w:r w:rsidR="00F5221F" w:rsidRPr="00B74429">
        <w:rPr>
          <w:rFonts w:ascii="Arial" w:hAnsi="Arial" w:cs="Arial"/>
        </w:rPr>
        <w:t xml:space="preserve"> (see </w:t>
      </w:r>
      <w:hyperlink r:id="rId17" w:history="1">
        <w:r w:rsidR="00F5221F" w:rsidRPr="00B93DF9">
          <w:rPr>
            <w:rStyle w:val="Hyperlink"/>
            <w:rFonts w:ascii="Arial" w:hAnsi="Arial" w:cs="Arial"/>
          </w:rPr>
          <w:t>FA</w:t>
        </w:r>
        <w:r w:rsidR="00F5221F" w:rsidRPr="00B93DF9">
          <w:rPr>
            <w:rStyle w:val="Hyperlink"/>
            <w:rFonts w:ascii="Arial" w:hAnsi="Arial" w:cs="Arial"/>
          </w:rPr>
          <w:t>R</w:t>
        </w:r>
        <w:r w:rsidR="00F5221F" w:rsidRPr="00B93DF9">
          <w:rPr>
            <w:rStyle w:val="Hyperlink"/>
            <w:rFonts w:ascii="Arial" w:hAnsi="Arial" w:cs="Arial"/>
          </w:rPr>
          <w:t xml:space="preserve"> 3.104</w:t>
        </w:r>
      </w:hyperlink>
      <w:r w:rsidR="00F5221F" w:rsidRPr="00B74429">
        <w:rPr>
          <w:rFonts w:ascii="Arial" w:hAnsi="Arial" w:cs="Arial"/>
        </w:rPr>
        <w:t>)</w:t>
      </w:r>
      <w:r w:rsidRPr="00B74429">
        <w:rPr>
          <w:rFonts w:ascii="Arial" w:hAnsi="Arial" w:cs="Arial"/>
        </w:rPr>
        <w:t xml:space="preserve">.  In determining what constitutes a redacted SSDD, see </w:t>
      </w:r>
      <w:hyperlink r:id="rId18" w:history="1">
        <w:r w:rsidRPr="00B93DF9">
          <w:rPr>
            <w:rStyle w:val="Hyperlink"/>
            <w:rFonts w:ascii="Arial" w:hAnsi="Arial" w:cs="Arial"/>
          </w:rPr>
          <w:t>FAR</w:t>
        </w:r>
        <w:r w:rsidRPr="00B93DF9">
          <w:rPr>
            <w:rStyle w:val="Hyperlink"/>
            <w:rFonts w:ascii="Arial" w:hAnsi="Arial" w:cs="Arial"/>
          </w:rPr>
          <w:t xml:space="preserve"> </w:t>
        </w:r>
        <w:r w:rsidRPr="00B93DF9">
          <w:rPr>
            <w:rStyle w:val="Hyperlink"/>
            <w:rFonts w:ascii="Arial" w:hAnsi="Arial" w:cs="Arial"/>
          </w:rPr>
          <w:t>2.101</w:t>
        </w:r>
      </w:hyperlink>
      <w:r w:rsidRPr="00B74429">
        <w:rPr>
          <w:rFonts w:ascii="Arial" w:hAnsi="Arial" w:cs="Arial"/>
        </w:rPr>
        <w:t xml:space="preserve"> for a definition of source selection information.  The redacted SSDD is releasable under the Freedom of Information Act (FOIA).  Also, the unredacted SSDD is fully releasable to the GAO and others authorized to receive proprietary and so</w:t>
      </w:r>
      <w:r w:rsidR="0070499A" w:rsidRPr="00B74429">
        <w:rPr>
          <w:rFonts w:ascii="Arial" w:hAnsi="Arial" w:cs="Arial"/>
        </w:rPr>
        <w:t>urce selection information (</w:t>
      </w:r>
      <w:hyperlink r:id="rId19" w:anchor="MP" w:history="1">
        <w:r w:rsidRPr="009B0AB0">
          <w:rPr>
            <w:rStyle w:val="Hyperlink"/>
            <w:rFonts w:ascii="Arial" w:hAnsi="Arial" w:cs="Arial"/>
          </w:rPr>
          <w:t>MP5315.3</w:t>
        </w:r>
      </w:hyperlink>
      <w:r w:rsidRPr="009B0AB0">
        <w:rPr>
          <w:rFonts w:ascii="Arial" w:hAnsi="Arial" w:cs="Arial"/>
        </w:rPr>
        <w:t>, para</w:t>
      </w:r>
      <w:r w:rsidRPr="009B0AB0">
        <w:rPr>
          <w:rFonts w:ascii="Arial" w:hAnsi="Arial" w:cs="Arial"/>
        </w:rPr>
        <w:t>g</w:t>
      </w:r>
      <w:r w:rsidRPr="009B0AB0">
        <w:rPr>
          <w:rFonts w:ascii="Arial" w:hAnsi="Arial" w:cs="Arial"/>
        </w:rPr>
        <w:t>r</w:t>
      </w:r>
      <w:r w:rsidRPr="009B0AB0">
        <w:rPr>
          <w:rFonts w:ascii="Arial" w:hAnsi="Arial" w:cs="Arial"/>
        </w:rPr>
        <w:t>aph 7.12.1</w:t>
      </w:r>
      <w:r w:rsidRPr="00B74429">
        <w:rPr>
          <w:rFonts w:ascii="Arial" w:hAnsi="Arial" w:cs="Arial"/>
        </w:rPr>
        <w:t xml:space="preserve">).  </w:t>
      </w:r>
    </w:p>
    <w:p w:rsidR="00D53364" w:rsidRPr="00B74429" w:rsidRDefault="00D53364" w:rsidP="002A5C9C">
      <w:pPr>
        <w:rPr>
          <w:rFonts w:ascii="Arial" w:hAnsi="Arial" w:cs="Arial"/>
        </w:rPr>
      </w:pPr>
    </w:p>
    <w:p w:rsidR="0088222A" w:rsidRPr="00B74429" w:rsidRDefault="0088222A" w:rsidP="002A5C9C">
      <w:pPr>
        <w:rPr>
          <w:rFonts w:ascii="Arial" w:hAnsi="Arial" w:cs="Arial"/>
        </w:rPr>
      </w:pPr>
      <w:r w:rsidRPr="00B74429">
        <w:rPr>
          <w:rFonts w:ascii="Arial" w:hAnsi="Arial" w:cs="Arial"/>
        </w:rPr>
        <w:tab/>
      </w:r>
      <w:bookmarkStart w:id="15" w:name="p2g"/>
      <w:bookmarkEnd w:id="15"/>
      <w:r w:rsidR="00850363">
        <w:rPr>
          <w:rFonts w:ascii="Arial" w:hAnsi="Arial" w:cs="Arial"/>
          <w:b/>
        </w:rPr>
        <w:t>G</w:t>
      </w:r>
      <w:r w:rsidRPr="00B74429">
        <w:rPr>
          <w:rFonts w:ascii="Arial" w:hAnsi="Arial" w:cs="Arial"/>
          <w:b/>
        </w:rPr>
        <w:t>.</w:t>
      </w:r>
      <w:r w:rsidR="005575F5">
        <w:rPr>
          <w:rFonts w:ascii="Arial" w:hAnsi="Arial" w:cs="Arial"/>
          <w:b/>
        </w:rPr>
        <w:t xml:space="preserve"> </w:t>
      </w:r>
      <w:r w:rsidR="00850363">
        <w:rPr>
          <w:rFonts w:ascii="Arial" w:hAnsi="Arial" w:cs="Arial"/>
          <w:b/>
        </w:rPr>
        <w:t xml:space="preserve"> </w:t>
      </w:r>
      <w:r w:rsidRPr="00B74429">
        <w:rPr>
          <w:rFonts w:ascii="Arial" w:hAnsi="Arial" w:cs="Arial"/>
          <w:b/>
        </w:rPr>
        <w:t xml:space="preserve">How </w:t>
      </w:r>
      <w:r w:rsidR="00332596" w:rsidRPr="00B74429">
        <w:rPr>
          <w:rFonts w:ascii="Arial" w:hAnsi="Arial" w:cs="Arial"/>
          <w:b/>
        </w:rPr>
        <w:t>d</w:t>
      </w:r>
      <w:r w:rsidRPr="00B74429">
        <w:rPr>
          <w:rFonts w:ascii="Arial" w:hAnsi="Arial" w:cs="Arial"/>
          <w:b/>
        </w:rPr>
        <w:t xml:space="preserve">oes the SSDD </w:t>
      </w:r>
      <w:r w:rsidR="00332596" w:rsidRPr="00B74429">
        <w:rPr>
          <w:rFonts w:ascii="Arial" w:hAnsi="Arial" w:cs="Arial"/>
          <w:b/>
        </w:rPr>
        <w:t>d</w:t>
      </w:r>
      <w:r w:rsidRPr="00B74429">
        <w:rPr>
          <w:rFonts w:ascii="Arial" w:hAnsi="Arial" w:cs="Arial"/>
          <w:b/>
        </w:rPr>
        <w:t>iffer for LPTA, PPT, and Full Trade off?</w:t>
      </w:r>
      <w:r w:rsidRPr="00B74429">
        <w:rPr>
          <w:rFonts w:ascii="Arial" w:hAnsi="Arial" w:cs="Arial"/>
        </w:rPr>
        <w:t xml:space="preserve">  The SSDD’s intent is the same for LPTA, PPT, and Full Tradeoff source selections; however, there are differences in the factors and the focus of the comparisons.  While the </w:t>
      </w:r>
      <w:r w:rsidR="007874FF">
        <w:rPr>
          <w:rFonts w:ascii="Arial" w:hAnsi="Arial" w:cs="Arial"/>
        </w:rPr>
        <w:t>Mission Capability</w:t>
      </w:r>
      <w:r w:rsidR="007874FF" w:rsidRPr="00B74429">
        <w:rPr>
          <w:rFonts w:ascii="Arial" w:hAnsi="Arial" w:cs="Arial"/>
        </w:rPr>
        <w:t xml:space="preserve"> </w:t>
      </w:r>
      <w:r w:rsidRPr="00B74429">
        <w:rPr>
          <w:rFonts w:ascii="Arial" w:hAnsi="Arial" w:cs="Arial"/>
        </w:rPr>
        <w:t xml:space="preserve">evaluation must be discussed in all SSDDs where a technical proposal is required, for LPTA and PPT source selections there is no </w:t>
      </w:r>
      <w:r w:rsidRPr="00B74429">
        <w:rPr>
          <w:rFonts w:ascii="Arial" w:hAnsi="Arial" w:cs="Arial"/>
          <w:u w:val="single"/>
        </w:rPr>
        <w:t>comparative</w:t>
      </w:r>
      <w:r w:rsidRPr="00B74429">
        <w:rPr>
          <w:rFonts w:ascii="Arial" w:hAnsi="Arial" w:cs="Arial"/>
        </w:rPr>
        <w:t xml:space="preserve"> analysis of Mission Capability </w:t>
      </w:r>
      <w:r w:rsidR="007874FF">
        <w:rPr>
          <w:rFonts w:ascii="Arial" w:hAnsi="Arial" w:cs="Arial"/>
        </w:rPr>
        <w:t>Factor or Subfactor(s)</w:t>
      </w:r>
      <w:r w:rsidRPr="00B74429">
        <w:rPr>
          <w:rFonts w:ascii="Arial" w:hAnsi="Arial" w:cs="Arial"/>
        </w:rPr>
        <w:t xml:space="preserve"> since the evaluation of these factor</w:t>
      </w:r>
      <w:r w:rsidR="007874FF">
        <w:rPr>
          <w:rFonts w:ascii="Arial" w:hAnsi="Arial" w:cs="Arial"/>
        </w:rPr>
        <w:t>/subfactor(s)</w:t>
      </w:r>
      <w:r w:rsidRPr="00B74429">
        <w:rPr>
          <w:rFonts w:ascii="Arial" w:hAnsi="Arial" w:cs="Arial"/>
        </w:rPr>
        <w:t xml:space="preserve"> is a pass/fail assessment.  Also, the “Cost/Price” factor is usually just “Price” under LPTA and PPT.  For PPT source selections, the tradeoff discussion focuses on </w:t>
      </w:r>
      <w:r w:rsidR="007874FF">
        <w:rPr>
          <w:rFonts w:ascii="Arial" w:hAnsi="Arial" w:cs="Arial"/>
        </w:rPr>
        <w:t xml:space="preserve">the past </w:t>
      </w:r>
      <w:r w:rsidRPr="00B74429">
        <w:rPr>
          <w:rFonts w:ascii="Arial" w:hAnsi="Arial" w:cs="Arial"/>
        </w:rPr>
        <w:t xml:space="preserve">performance confidence </w:t>
      </w:r>
      <w:r w:rsidR="007874FF">
        <w:rPr>
          <w:rFonts w:ascii="Arial" w:hAnsi="Arial" w:cs="Arial"/>
        </w:rPr>
        <w:t xml:space="preserve">assessment </w:t>
      </w:r>
      <w:r w:rsidRPr="00B74429">
        <w:rPr>
          <w:rFonts w:ascii="Arial" w:hAnsi="Arial" w:cs="Arial"/>
        </w:rPr>
        <w:t>against price.</w:t>
      </w:r>
    </w:p>
    <w:p w:rsidR="0088222A" w:rsidRDefault="0088222A" w:rsidP="002A5C9C">
      <w:pPr>
        <w:rPr>
          <w:rFonts w:ascii="Arial" w:hAnsi="Arial" w:cs="Arial"/>
        </w:rPr>
      </w:pPr>
    </w:p>
    <w:p w:rsidR="005575F5" w:rsidRDefault="005575F5" w:rsidP="002A5C9C">
      <w:pPr>
        <w:rPr>
          <w:rFonts w:ascii="Arial" w:hAnsi="Arial" w:cs="Arial"/>
        </w:rPr>
      </w:pPr>
    </w:p>
    <w:p w:rsidR="0088222A" w:rsidRPr="00B74429" w:rsidRDefault="00850363" w:rsidP="002A5C9C">
      <w:pPr>
        <w:rPr>
          <w:rFonts w:ascii="Arial" w:hAnsi="Arial" w:cs="Arial"/>
          <w:b/>
        </w:rPr>
      </w:pPr>
      <w:bookmarkStart w:id="16" w:name="p3"/>
      <w:bookmarkStart w:id="17" w:name="SSDD"/>
      <w:bookmarkEnd w:id="16"/>
      <w:bookmarkEnd w:id="17"/>
      <w:r>
        <w:rPr>
          <w:rFonts w:ascii="Arial" w:hAnsi="Arial" w:cs="Arial"/>
          <w:b/>
        </w:rPr>
        <w:t>III</w:t>
      </w:r>
      <w:r w:rsidRPr="00B74429">
        <w:rPr>
          <w:rFonts w:ascii="Arial" w:hAnsi="Arial" w:cs="Arial"/>
          <w:b/>
        </w:rPr>
        <w:t>.</w:t>
      </w:r>
      <w:r>
        <w:rPr>
          <w:rFonts w:ascii="Arial" w:hAnsi="Arial" w:cs="Arial"/>
          <w:b/>
        </w:rPr>
        <w:t xml:space="preserve">  </w:t>
      </w:r>
      <w:r w:rsidR="005575F5">
        <w:rPr>
          <w:rFonts w:ascii="Arial" w:hAnsi="Arial" w:cs="Arial"/>
          <w:b/>
        </w:rPr>
        <w:t xml:space="preserve"> </w:t>
      </w:r>
      <w:r w:rsidRPr="00B74429">
        <w:rPr>
          <w:rFonts w:ascii="Arial" w:hAnsi="Arial" w:cs="Arial"/>
          <w:b/>
        </w:rPr>
        <w:t>SSDD O</w:t>
      </w:r>
      <w:r w:rsidR="005575F5">
        <w:rPr>
          <w:rFonts w:ascii="Arial" w:hAnsi="Arial" w:cs="Arial"/>
          <w:b/>
        </w:rPr>
        <w:t>bjectives</w:t>
      </w:r>
    </w:p>
    <w:p w:rsidR="0088222A" w:rsidRPr="00B74429" w:rsidRDefault="0088222A"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Document the decision rationale and provide insight into the SSA’s integrated assessment and resultant decision.</w:t>
      </w:r>
    </w:p>
    <w:p w:rsidR="0088222A" w:rsidRPr="00B74429" w:rsidRDefault="0088222A"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Explain why the selected offeror’s proposal(s) was (were) determined to provide best value.</w:t>
      </w:r>
    </w:p>
    <w:p w:rsidR="0088222A" w:rsidRPr="00B74429" w:rsidRDefault="0088222A"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Illustrate the SSA’s thought process in making the integrated assessment.</w:t>
      </w:r>
    </w:p>
    <w:p w:rsidR="0088222A" w:rsidRPr="00B74429" w:rsidRDefault="0088222A"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Demonstrate how the comparative analysis resulted in the award decision and explain why the selected offeror(s) should receive the contract award(s).</w:t>
      </w:r>
    </w:p>
    <w:p w:rsidR="0088222A" w:rsidRPr="00B74429" w:rsidRDefault="0088222A"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 xml:space="preserve">On occasion, the SSA may draw a conclusion regarding a specific rating that is different from the </w:t>
      </w:r>
      <w:r w:rsidR="007874FF">
        <w:rPr>
          <w:rFonts w:ascii="Arial" w:hAnsi="Arial" w:cs="Arial"/>
        </w:rPr>
        <w:t xml:space="preserve">award </w:t>
      </w:r>
      <w:r w:rsidRPr="00B74429">
        <w:rPr>
          <w:rFonts w:ascii="Arial" w:hAnsi="Arial" w:cs="Arial"/>
        </w:rPr>
        <w:t>recommendation(s) provided by the</w:t>
      </w:r>
      <w:r w:rsidR="007874FF">
        <w:rPr>
          <w:rFonts w:ascii="Arial" w:hAnsi="Arial" w:cs="Arial"/>
        </w:rPr>
        <w:t xml:space="preserve"> SSET or SSAC, when used</w:t>
      </w:r>
      <w:r w:rsidRPr="00B74429">
        <w:rPr>
          <w:rFonts w:ascii="Arial" w:hAnsi="Arial" w:cs="Arial"/>
        </w:rPr>
        <w:t xml:space="preserve">.  When this occurs, it is especially important to </w:t>
      </w:r>
      <w:r w:rsidR="007874FF">
        <w:rPr>
          <w:rFonts w:ascii="Arial" w:hAnsi="Arial" w:cs="Arial"/>
        </w:rPr>
        <w:t>explain</w:t>
      </w:r>
      <w:r w:rsidR="007874FF" w:rsidRPr="00B74429">
        <w:rPr>
          <w:rFonts w:ascii="Arial" w:hAnsi="Arial" w:cs="Arial"/>
        </w:rPr>
        <w:t xml:space="preserve"> </w:t>
      </w:r>
      <w:r w:rsidRPr="00B74429">
        <w:rPr>
          <w:rFonts w:ascii="Arial" w:hAnsi="Arial" w:cs="Arial"/>
        </w:rPr>
        <w:t xml:space="preserve">the SSA’s </w:t>
      </w:r>
      <w:r w:rsidR="007874FF">
        <w:rPr>
          <w:rFonts w:ascii="Arial" w:hAnsi="Arial" w:cs="Arial"/>
        </w:rPr>
        <w:t>basis for his or her different conclusion on the rating</w:t>
      </w:r>
      <w:r w:rsidRPr="00B74429">
        <w:rPr>
          <w:rFonts w:ascii="Arial" w:hAnsi="Arial" w:cs="Arial"/>
        </w:rPr>
        <w:t>.</w:t>
      </w:r>
    </w:p>
    <w:p w:rsidR="00E52509" w:rsidRDefault="00E52509" w:rsidP="002A5C9C">
      <w:pPr>
        <w:rPr>
          <w:rFonts w:ascii="Arial" w:hAnsi="Arial" w:cs="Arial"/>
        </w:rPr>
      </w:pPr>
    </w:p>
    <w:p w:rsidR="0088222A" w:rsidRPr="00B74429" w:rsidRDefault="0088222A" w:rsidP="002A5C9C">
      <w:pPr>
        <w:numPr>
          <w:ilvl w:val="0"/>
          <w:numId w:val="3"/>
        </w:numPr>
        <w:rPr>
          <w:rFonts w:ascii="Arial" w:hAnsi="Arial" w:cs="Arial"/>
        </w:rPr>
      </w:pPr>
      <w:r w:rsidRPr="00B74429">
        <w:rPr>
          <w:rFonts w:ascii="Arial" w:hAnsi="Arial" w:cs="Arial"/>
        </w:rPr>
        <w:t>Provide the offerors meaningful feedback in order for them to fully understand their ratings in relationship to the selected offeror</w:t>
      </w:r>
      <w:r w:rsidR="00093D5E">
        <w:rPr>
          <w:rFonts w:ascii="Arial" w:hAnsi="Arial" w:cs="Arial"/>
        </w:rPr>
        <w:t>(s)</w:t>
      </w:r>
      <w:r w:rsidRPr="00B74429">
        <w:rPr>
          <w:rFonts w:ascii="Arial" w:hAnsi="Arial" w:cs="Arial"/>
        </w:rPr>
        <w:t xml:space="preserve"> and improve their competitiveness in future source selections. </w:t>
      </w:r>
    </w:p>
    <w:p w:rsidR="001D2254" w:rsidRDefault="001D2254" w:rsidP="002A5C9C">
      <w:pPr>
        <w:rPr>
          <w:rFonts w:ascii="Arial" w:hAnsi="Arial" w:cs="Arial"/>
        </w:rPr>
      </w:pPr>
      <w:bookmarkStart w:id="18" w:name="ssddcontents"/>
      <w:bookmarkEnd w:id="18"/>
    </w:p>
    <w:p w:rsidR="005575F5" w:rsidRPr="00B74429" w:rsidRDefault="005575F5" w:rsidP="002A5C9C">
      <w:pPr>
        <w:rPr>
          <w:rFonts w:ascii="Arial" w:hAnsi="Arial" w:cs="Arial"/>
        </w:rPr>
      </w:pPr>
    </w:p>
    <w:p w:rsidR="0088222A" w:rsidRDefault="00850363" w:rsidP="002A5C9C">
      <w:pPr>
        <w:rPr>
          <w:rFonts w:ascii="Arial" w:hAnsi="Arial" w:cs="Arial"/>
          <w:b/>
        </w:rPr>
      </w:pPr>
      <w:bookmarkStart w:id="19" w:name="p4"/>
      <w:bookmarkStart w:id="20" w:name="ssddco"/>
      <w:bookmarkEnd w:id="19"/>
      <w:bookmarkEnd w:id="20"/>
      <w:r>
        <w:rPr>
          <w:rFonts w:ascii="Arial" w:hAnsi="Arial" w:cs="Arial"/>
          <w:b/>
        </w:rPr>
        <w:t>IV</w:t>
      </w:r>
      <w:r w:rsidRPr="00B74429">
        <w:rPr>
          <w:rFonts w:ascii="Arial" w:hAnsi="Arial" w:cs="Arial"/>
          <w:b/>
        </w:rPr>
        <w:t>.</w:t>
      </w:r>
      <w:r>
        <w:rPr>
          <w:rFonts w:ascii="Arial" w:hAnsi="Arial" w:cs="Arial"/>
          <w:b/>
        </w:rPr>
        <w:t xml:space="preserve">  </w:t>
      </w:r>
      <w:bookmarkStart w:id="21" w:name="ssddcon"/>
      <w:bookmarkEnd w:id="21"/>
      <w:r w:rsidR="005575F5">
        <w:rPr>
          <w:rFonts w:ascii="Arial" w:hAnsi="Arial" w:cs="Arial"/>
          <w:b/>
        </w:rPr>
        <w:t xml:space="preserve"> </w:t>
      </w:r>
      <w:r w:rsidRPr="00B74429">
        <w:rPr>
          <w:rFonts w:ascii="Arial" w:hAnsi="Arial" w:cs="Arial"/>
          <w:b/>
        </w:rPr>
        <w:t>SSDD C</w:t>
      </w:r>
      <w:r w:rsidR="005575F5">
        <w:rPr>
          <w:rFonts w:ascii="Arial" w:hAnsi="Arial" w:cs="Arial"/>
          <w:b/>
        </w:rPr>
        <w:t>ontents</w:t>
      </w:r>
      <w:r w:rsidRPr="00B74429">
        <w:rPr>
          <w:rFonts w:ascii="Arial" w:hAnsi="Arial" w:cs="Arial"/>
          <w:b/>
        </w:rPr>
        <w:t xml:space="preserve"> (</w:t>
      </w:r>
      <w:r w:rsidR="005575F5">
        <w:rPr>
          <w:rFonts w:ascii="Arial" w:hAnsi="Arial" w:cs="Arial"/>
          <w:b/>
        </w:rPr>
        <w:t>i</w:t>
      </w:r>
      <w:r w:rsidRPr="00B74429">
        <w:rPr>
          <w:rFonts w:ascii="Arial" w:hAnsi="Arial" w:cs="Arial"/>
          <w:b/>
        </w:rPr>
        <w:t xml:space="preserve">n </w:t>
      </w:r>
      <w:r w:rsidR="005575F5">
        <w:rPr>
          <w:rFonts w:ascii="Arial" w:hAnsi="Arial" w:cs="Arial"/>
          <w:b/>
        </w:rPr>
        <w:t>o</w:t>
      </w:r>
      <w:r w:rsidRPr="00B74429">
        <w:rPr>
          <w:rFonts w:ascii="Arial" w:hAnsi="Arial" w:cs="Arial"/>
          <w:b/>
        </w:rPr>
        <w:t xml:space="preserve">rder </w:t>
      </w:r>
      <w:r w:rsidR="00DB6F9E" w:rsidRPr="00B74429">
        <w:rPr>
          <w:rFonts w:ascii="Arial" w:hAnsi="Arial" w:cs="Arial"/>
          <w:b/>
        </w:rPr>
        <w:t>of</w:t>
      </w:r>
      <w:r w:rsidRPr="00B74429">
        <w:rPr>
          <w:rFonts w:ascii="Arial" w:hAnsi="Arial" w:cs="Arial"/>
          <w:b/>
        </w:rPr>
        <w:t xml:space="preserve"> </w:t>
      </w:r>
      <w:r w:rsidR="005575F5">
        <w:rPr>
          <w:rFonts w:ascii="Arial" w:hAnsi="Arial" w:cs="Arial"/>
          <w:b/>
        </w:rPr>
        <w:t>a</w:t>
      </w:r>
      <w:r w:rsidRPr="00B74429">
        <w:rPr>
          <w:rFonts w:ascii="Arial" w:hAnsi="Arial" w:cs="Arial"/>
          <w:b/>
        </w:rPr>
        <w:t>ppearance</w:t>
      </w:r>
      <w:r w:rsidR="00BA41FC" w:rsidRPr="00B74429">
        <w:rPr>
          <w:rFonts w:ascii="Arial" w:hAnsi="Arial" w:cs="Arial"/>
          <w:b/>
        </w:rPr>
        <w:t>)</w:t>
      </w:r>
    </w:p>
    <w:p w:rsidR="00D53364" w:rsidRPr="00D53364" w:rsidRDefault="00D53364" w:rsidP="002A5C9C">
      <w:pPr>
        <w:rPr>
          <w:rFonts w:ascii="Arial" w:hAnsi="Arial" w:cs="Arial"/>
        </w:rPr>
      </w:pPr>
      <w:r>
        <w:rPr>
          <w:rFonts w:ascii="Arial" w:hAnsi="Arial" w:cs="Arial"/>
        </w:rPr>
        <w:t xml:space="preserve">Note:  Information/directorial/placeholders printed in ref parenthetical italics </w:t>
      </w:r>
      <w:r w:rsidR="00E804D5">
        <w:rPr>
          <w:rFonts w:ascii="Arial" w:hAnsi="Arial" w:cs="Arial"/>
        </w:rPr>
        <w:t>should not be left within the SSDD.</w:t>
      </w:r>
    </w:p>
    <w:p w:rsidR="0088222A" w:rsidRPr="00B74429" w:rsidRDefault="0088222A" w:rsidP="002A5C9C">
      <w:pPr>
        <w:rPr>
          <w:rFonts w:ascii="Arial" w:hAnsi="Arial" w:cs="Arial"/>
        </w:rPr>
      </w:pPr>
    </w:p>
    <w:p w:rsidR="00BA41FC" w:rsidRPr="00D53364" w:rsidRDefault="0070499A" w:rsidP="002A5C9C">
      <w:pPr>
        <w:ind w:left="360" w:hanging="360"/>
        <w:rPr>
          <w:rFonts w:ascii="Arial" w:hAnsi="Arial" w:cs="Arial"/>
          <w:i/>
          <w:color w:val="FF0000"/>
        </w:rPr>
      </w:pPr>
      <w:r w:rsidRPr="00B74429">
        <w:rPr>
          <w:rFonts w:ascii="Arial" w:hAnsi="Arial" w:cs="Arial"/>
        </w:rPr>
        <w:tab/>
      </w:r>
      <w:r w:rsidR="00154478" w:rsidRPr="00B74429">
        <w:rPr>
          <w:rFonts w:ascii="Arial" w:hAnsi="Arial" w:cs="Arial"/>
        </w:rPr>
        <w:tab/>
      </w:r>
      <w:r w:rsidR="00D53364">
        <w:rPr>
          <w:rFonts w:ascii="Arial" w:hAnsi="Arial" w:cs="Arial"/>
        </w:rPr>
        <w:t>1.0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Referencing phrase </w:t>
      </w:r>
      <w:r w:rsidR="00BA41FC" w:rsidRPr="00D53364">
        <w:rPr>
          <w:rFonts w:ascii="Arial" w:hAnsi="Arial" w:cs="Arial"/>
          <w:i/>
          <w:color w:val="FF0000"/>
        </w:rPr>
        <w:t>(“Pursuant to AFFARS 5315, the SSP, and etc.”)</w:t>
      </w:r>
    </w:p>
    <w:p w:rsidR="00BA41FC" w:rsidRPr="00B74429" w:rsidRDefault="00BA41FC" w:rsidP="002A5C9C">
      <w:pPr>
        <w:ind w:left="360"/>
        <w:rPr>
          <w:rFonts w:ascii="Arial" w:hAnsi="Arial" w:cs="Arial"/>
        </w:rPr>
      </w:pPr>
    </w:p>
    <w:p w:rsidR="00BA41FC" w:rsidRPr="00B74429" w:rsidRDefault="0070499A" w:rsidP="002A5C9C">
      <w:pPr>
        <w:ind w:left="360" w:hanging="360"/>
        <w:rPr>
          <w:rFonts w:ascii="Arial" w:hAnsi="Arial" w:cs="Arial"/>
        </w:rPr>
      </w:pPr>
      <w:r w:rsidRPr="00B74429">
        <w:rPr>
          <w:rFonts w:ascii="Arial" w:hAnsi="Arial" w:cs="Arial"/>
        </w:rPr>
        <w:tab/>
      </w:r>
      <w:r w:rsidR="00154478" w:rsidRPr="00B74429">
        <w:rPr>
          <w:rFonts w:ascii="Arial" w:hAnsi="Arial" w:cs="Arial"/>
        </w:rPr>
        <w:tab/>
      </w:r>
      <w:r w:rsidR="00D53364">
        <w:rPr>
          <w:rFonts w:ascii="Arial" w:hAnsi="Arial" w:cs="Arial"/>
        </w:rPr>
        <w:t>2.0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Award decision rationale statement</w:t>
      </w:r>
    </w:p>
    <w:p w:rsidR="00BA41FC" w:rsidRPr="00B74429" w:rsidRDefault="00BA41FC" w:rsidP="002A5C9C">
      <w:pPr>
        <w:rPr>
          <w:rFonts w:ascii="Arial" w:hAnsi="Arial" w:cs="Arial"/>
        </w:rPr>
      </w:pPr>
    </w:p>
    <w:p w:rsidR="00BA41FC" w:rsidRPr="00B74429" w:rsidRDefault="0070499A" w:rsidP="002A5C9C">
      <w:pPr>
        <w:rPr>
          <w:rFonts w:ascii="Arial" w:hAnsi="Arial" w:cs="Arial"/>
        </w:rPr>
      </w:pPr>
      <w:r w:rsidRPr="00B74429">
        <w:rPr>
          <w:rFonts w:ascii="Arial" w:hAnsi="Arial" w:cs="Arial"/>
        </w:rPr>
        <w:lastRenderedPageBreak/>
        <w:tab/>
      </w:r>
      <w:r w:rsidR="00D53364">
        <w:rPr>
          <w:rFonts w:ascii="Arial" w:hAnsi="Arial" w:cs="Arial"/>
        </w:rPr>
        <w:t>3.0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Mission, scope, contract approach, offerors</w:t>
      </w:r>
    </w:p>
    <w:p w:rsidR="00BA41FC" w:rsidRPr="00B74429" w:rsidRDefault="00BA41FC" w:rsidP="002A5C9C">
      <w:pPr>
        <w:ind w:left="360"/>
        <w:rPr>
          <w:rFonts w:ascii="Arial" w:hAnsi="Arial" w:cs="Arial"/>
        </w:rPr>
      </w:pPr>
    </w:p>
    <w:p w:rsidR="00D53364" w:rsidRDefault="0070499A" w:rsidP="002A5C9C">
      <w:pPr>
        <w:rPr>
          <w:rFonts w:ascii="Arial" w:hAnsi="Arial" w:cs="Arial"/>
        </w:rPr>
      </w:pPr>
      <w:r w:rsidRPr="00B74429">
        <w:rPr>
          <w:rFonts w:ascii="Arial" w:hAnsi="Arial" w:cs="Arial"/>
        </w:rPr>
        <w:tab/>
      </w:r>
      <w:r w:rsidR="00D53364">
        <w:rPr>
          <w:rFonts w:ascii="Arial" w:hAnsi="Arial" w:cs="Arial"/>
        </w:rPr>
        <w:t>4.0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Evaluation method </w:t>
      </w:r>
    </w:p>
    <w:p w:rsidR="00BA41FC" w:rsidRPr="00B74429" w:rsidRDefault="00BA41FC" w:rsidP="002A5C9C">
      <w:pPr>
        <w:rPr>
          <w:rFonts w:ascii="Arial" w:hAnsi="Arial" w:cs="Arial"/>
        </w:rPr>
      </w:pPr>
      <w:r w:rsidRPr="00D53364">
        <w:rPr>
          <w:rFonts w:ascii="Arial" w:hAnsi="Arial" w:cs="Arial"/>
          <w:i/>
          <w:color w:val="FF0000"/>
        </w:rPr>
        <w:t>(</w:t>
      </w:r>
      <w:r w:rsidR="00D53364">
        <w:rPr>
          <w:rFonts w:ascii="Arial" w:hAnsi="Arial" w:cs="Arial"/>
          <w:i/>
          <w:color w:val="FF0000"/>
        </w:rPr>
        <w:t>L</w:t>
      </w:r>
      <w:r w:rsidRPr="00D53364">
        <w:rPr>
          <w:rFonts w:ascii="Arial" w:hAnsi="Arial" w:cs="Arial"/>
          <w:i/>
          <w:color w:val="FF0000"/>
        </w:rPr>
        <w:t>ist the factors consistent with RFP Section M and include their importance compared to cost</w:t>
      </w:r>
      <w:r w:rsidR="00906C43">
        <w:rPr>
          <w:rFonts w:ascii="Arial" w:hAnsi="Arial" w:cs="Arial"/>
          <w:i/>
          <w:color w:val="FF0000"/>
        </w:rPr>
        <w:t>/price</w:t>
      </w:r>
      <w:r w:rsidRPr="00D53364">
        <w:rPr>
          <w:rFonts w:ascii="Arial" w:hAnsi="Arial" w:cs="Arial"/>
          <w:i/>
          <w:color w:val="FF0000"/>
        </w:rPr>
        <w:t>; explain rating method(s) used -  colors, adjectival, weights, and/or ordinal rankings)</w:t>
      </w:r>
    </w:p>
    <w:p w:rsidR="00BA41FC" w:rsidRPr="00B74429" w:rsidRDefault="00BA41FC" w:rsidP="002A5C9C">
      <w:pPr>
        <w:rPr>
          <w:rFonts w:ascii="Arial" w:hAnsi="Arial" w:cs="Arial"/>
        </w:rPr>
      </w:pPr>
    </w:p>
    <w:p w:rsidR="00D53364" w:rsidRDefault="0070499A" w:rsidP="002A5C9C">
      <w:pPr>
        <w:rPr>
          <w:rFonts w:ascii="Arial" w:hAnsi="Arial" w:cs="Arial"/>
        </w:rPr>
      </w:pPr>
      <w:r w:rsidRPr="00B74429">
        <w:rPr>
          <w:rFonts w:ascii="Arial" w:hAnsi="Arial" w:cs="Arial"/>
        </w:rPr>
        <w:tab/>
      </w:r>
      <w:r w:rsidR="00D53364">
        <w:rPr>
          <w:rFonts w:ascii="Arial" w:hAnsi="Arial" w:cs="Arial"/>
        </w:rPr>
        <w:t xml:space="preserve">5.0 </w:t>
      </w:r>
      <w:r w:rsidR="005575F5">
        <w:rPr>
          <w:rFonts w:ascii="Arial" w:hAnsi="Arial" w:cs="Arial"/>
        </w:rPr>
        <w:t xml:space="preserve"> </w:t>
      </w:r>
      <w:r w:rsidR="00D53364">
        <w:rPr>
          <w:rFonts w:ascii="Arial" w:hAnsi="Arial" w:cs="Arial"/>
        </w:rPr>
        <w:t xml:space="preserve"> </w:t>
      </w:r>
      <w:r w:rsidR="00BA41FC" w:rsidRPr="00B74429">
        <w:rPr>
          <w:rFonts w:ascii="Arial" w:hAnsi="Arial" w:cs="Arial"/>
        </w:rPr>
        <w:t>The Mission Capability factor and its subfactors</w:t>
      </w:r>
      <w:r w:rsidR="0073287D">
        <w:rPr>
          <w:rFonts w:ascii="Arial" w:hAnsi="Arial" w:cs="Arial"/>
        </w:rPr>
        <w:t>, when subfactors are established</w:t>
      </w:r>
    </w:p>
    <w:p w:rsidR="00BA41FC" w:rsidRPr="00D53364" w:rsidRDefault="00BA41FC" w:rsidP="002A5C9C">
      <w:pPr>
        <w:rPr>
          <w:rFonts w:ascii="Arial" w:hAnsi="Arial" w:cs="Arial"/>
          <w:i/>
          <w:color w:val="FF0000"/>
        </w:rPr>
      </w:pPr>
      <w:r w:rsidRPr="00D53364">
        <w:rPr>
          <w:rFonts w:ascii="Arial" w:hAnsi="Arial" w:cs="Arial"/>
          <w:i/>
          <w:color w:val="FF0000"/>
        </w:rPr>
        <w:t>(</w:t>
      </w:r>
      <w:r w:rsidR="00D53364">
        <w:rPr>
          <w:rFonts w:ascii="Arial" w:hAnsi="Arial" w:cs="Arial"/>
          <w:i/>
          <w:color w:val="FF0000"/>
        </w:rPr>
        <w:t>S</w:t>
      </w:r>
      <w:r w:rsidRPr="00D53364">
        <w:rPr>
          <w:rFonts w:ascii="Arial" w:hAnsi="Arial" w:cs="Arial"/>
          <w:i/>
          <w:color w:val="FF0000"/>
        </w:rPr>
        <w:t>ubfactors listed in descending order of importance)</w:t>
      </w:r>
    </w:p>
    <w:p w:rsidR="00BA41FC" w:rsidRPr="00B74429" w:rsidRDefault="00BA41FC" w:rsidP="002A5C9C">
      <w:pPr>
        <w:ind w:left="360"/>
        <w:rPr>
          <w:rFonts w:ascii="Arial" w:hAnsi="Arial" w:cs="Arial"/>
        </w:rPr>
      </w:pPr>
    </w:p>
    <w:p w:rsidR="00D53364" w:rsidRDefault="0070499A" w:rsidP="002A5C9C">
      <w:pPr>
        <w:rPr>
          <w:rFonts w:ascii="Arial" w:hAnsi="Arial" w:cs="Arial"/>
        </w:rPr>
      </w:pPr>
      <w:r w:rsidRPr="00B74429">
        <w:rPr>
          <w:rFonts w:ascii="Arial" w:hAnsi="Arial" w:cs="Arial"/>
        </w:rPr>
        <w:tab/>
      </w:r>
      <w:r w:rsidR="00D53364">
        <w:rPr>
          <w:rFonts w:ascii="Arial" w:hAnsi="Arial" w:cs="Arial"/>
        </w:rPr>
        <w:t>6.0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The Mission Capability factor’s subfactor </w:t>
      </w:r>
      <w:r w:rsidR="000B46D8" w:rsidRPr="00B74429">
        <w:rPr>
          <w:rFonts w:ascii="Arial" w:hAnsi="Arial" w:cs="Arial"/>
        </w:rPr>
        <w:t xml:space="preserve">technical rating </w:t>
      </w:r>
      <w:r w:rsidR="00BA41FC" w:rsidRPr="00B74429">
        <w:rPr>
          <w:rFonts w:ascii="Arial" w:hAnsi="Arial" w:cs="Arial"/>
        </w:rPr>
        <w:t xml:space="preserve">comparative analysis </w:t>
      </w:r>
    </w:p>
    <w:p w:rsidR="00BA41FC" w:rsidRPr="00D53364" w:rsidRDefault="00BA41FC" w:rsidP="002A5C9C">
      <w:pPr>
        <w:rPr>
          <w:rFonts w:ascii="Arial" w:hAnsi="Arial" w:cs="Arial"/>
          <w:i/>
          <w:color w:val="FF0000"/>
        </w:rPr>
      </w:pPr>
      <w:r w:rsidRPr="00D53364">
        <w:rPr>
          <w:rFonts w:ascii="Arial" w:hAnsi="Arial" w:cs="Arial"/>
          <w:i/>
          <w:color w:val="FF0000"/>
        </w:rPr>
        <w:t>(</w:t>
      </w:r>
      <w:r w:rsidR="00D53364">
        <w:rPr>
          <w:rFonts w:ascii="Arial" w:hAnsi="Arial" w:cs="Arial"/>
          <w:i/>
          <w:color w:val="FF0000"/>
        </w:rPr>
        <w:t>T</w:t>
      </w:r>
      <w:r w:rsidRPr="00D53364">
        <w:rPr>
          <w:rFonts w:ascii="Arial" w:hAnsi="Arial" w:cs="Arial"/>
          <w:i/>
          <w:color w:val="FF0000"/>
        </w:rPr>
        <w:t>he analysis is not comparative for LPTA and PPT acquisitions because the technical evaluation is not part of the tradeoff)</w:t>
      </w:r>
    </w:p>
    <w:p w:rsidR="00BA41FC" w:rsidRPr="00B74429" w:rsidRDefault="00BA41FC" w:rsidP="002A5C9C">
      <w:pPr>
        <w:ind w:left="360"/>
        <w:rPr>
          <w:rFonts w:ascii="Arial" w:hAnsi="Arial" w:cs="Arial"/>
        </w:rPr>
      </w:pPr>
    </w:p>
    <w:p w:rsidR="00BA41FC" w:rsidRPr="00B74429" w:rsidRDefault="0070499A" w:rsidP="002A5C9C">
      <w:pPr>
        <w:rPr>
          <w:rFonts w:ascii="Arial" w:hAnsi="Arial" w:cs="Arial"/>
        </w:rPr>
      </w:pPr>
      <w:r w:rsidRPr="00B74429">
        <w:rPr>
          <w:rFonts w:ascii="Arial" w:hAnsi="Arial" w:cs="Arial"/>
        </w:rPr>
        <w:tab/>
      </w:r>
      <w:r w:rsidR="00D53364">
        <w:rPr>
          <w:rFonts w:ascii="Arial" w:hAnsi="Arial" w:cs="Arial"/>
        </w:rPr>
        <w:t>7.0</w:t>
      </w:r>
      <w:r w:rsidR="005575F5">
        <w:rPr>
          <w:rFonts w:ascii="Arial" w:hAnsi="Arial" w:cs="Arial"/>
        </w:rPr>
        <w:t xml:space="preserve"> </w:t>
      </w:r>
      <w:r w:rsidR="00BA41FC" w:rsidRPr="00B74429">
        <w:rPr>
          <w:rFonts w:ascii="Arial" w:hAnsi="Arial" w:cs="Arial"/>
        </w:rPr>
        <w:t xml:space="preserve"> </w:t>
      </w:r>
      <w:r w:rsidR="005575F5">
        <w:rPr>
          <w:rFonts w:ascii="Arial" w:hAnsi="Arial" w:cs="Arial"/>
        </w:rPr>
        <w:t xml:space="preserve"> </w:t>
      </w:r>
      <w:r w:rsidR="000B46D8" w:rsidRPr="00B74429">
        <w:rPr>
          <w:rFonts w:ascii="Arial" w:hAnsi="Arial" w:cs="Arial"/>
        </w:rPr>
        <w:t>Mission Capability factor’s</w:t>
      </w:r>
      <w:r w:rsidR="00BA41FC" w:rsidRPr="00B74429">
        <w:rPr>
          <w:rFonts w:ascii="Arial" w:hAnsi="Arial" w:cs="Arial"/>
        </w:rPr>
        <w:t xml:space="preserve"> </w:t>
      </w:r>
      <w:proofErr w:type="spellStart"/>
      <w:r w:rsidR="00BA41FC" w:rsidRPr="00B74429">
        <w:rPr>
          <w:rFonts w:ascii="Arial" w:hAnsi="Arial" w:cs="Arial"/>
        </w:rPr>
        <w:t>subfactor</w:t>
      </w:r>
      <w:proofErr w:type="spellEnd"/>
      <w:r w:rsidR="00BA41FC" w:rsidRPr="00B74429">
        <w:rPr>
          <w:rFonts w:ascii="Arial" w:hAnsi="Arial" w:cs="Arial"/>
        </w:rPr>
        <w:t xml:space="preserve"> </w:t>
      </w:r>
      <w:r w:rsidR="000B46D8" w:rsidRPr="00B74429">
        <w:rPr>
          <w:rFonts w:ascii="Arial" w:hAnsi="Arial" w:cs="Arial"/>
        </w:rPr>
        <w:t xml:space="preserve">risk rating </w:t>
      </w:r>
      <w:r w:rsidR="00BA41FC" w:rsidRPr="00B74429">
        <w:rPr>
          <w:rFonts w:ascii="Arial" w:hAnsi="Arial" w:cs="Arial"/>
        </w:rPr>
        <w:t xml:space="preserve">comparative analysis </w:t>
      </w:r>
      <w:r w:rsidR="00D53364" w:rsidRPr="00D53364">
        <w:rPr>
          <w:rFonts w:ascii="Arial" w:hAnsi="Arial" w:cs="Arial"/>
          <w:i/>
          <w:color w:val="FF0000"/>
        </w:rPr>
        <w:t>(T</w:t>
      </w:r>
      <w:r w:rsidR="00BA41FC" w:rsidRPr="00D53364">
        <w:rPr>
          <w:rFonts w:ascii="Arial" w:hAnsi="Arial" w:cs="Arial"/>
          <w:i/>
          <w:color w:val="FF0000"/>
        </w:rPr>
        <w:t>he analysis is not comparative for LPTA and PPT acquisitions because the technical evaluation is not part of the tradeoff)</w:t>
      </w:r>
    </w:p>
    <w:p w:rsidR="00BA41FC" w:rsidRPr="00B74429" w:rsidRDefault="00BA41FC" w:rsidP="002A5C9C">
      <w:pPr>
        <w:rPr>
          <w:rFonts w:ascii="Arial" w:hAnsi="Arial" w:cs="Arial"/>
        </w:rPr>
      </w:pPr>
    </w:p>
    <w:p w:rsidR="00BA41FC" w:rsidRPr="00B74429" w:rsidRDefault="0070499A" w:rsidP="002A5C9C">
      <w:pPr>
        <w:rPr>
          <w:rFonts w:ascii="Arial" w:hAnsi="Arial" w:cs="Arial"/>
        </w:rPr>
      </w:pPr>
      <w:r w:rsidRPr="00B74429">
        <w:rPr>
          <w:rFonts w:ascii="Arial" w:hAnsi="Arial" w:cs="Arial"/>
        </w:rPr>
        <w:tab/>
      </w:r>
      <w:r w:rsidR="00D53364">
        <w:rPr>
          <w:rFonts w:ascii="Arial" w:hAnsi="Arial" w:cs="Arial"/>
        </w:rPr>
        <w:t xml:space="preserve">8.0  </w:t>
      </w:r>
      <w:r w:rsidR="005575F5">
        <w:rPr>
          <w:rFonts w:ascii="Arial" w:hAnsi="Arial" w:cs="Arial"/>
        </w:rPr>
        <w:t xml:space="preserve"> </w:t>
      </w:r>
      <w:r w:rsidR="00BA41FC" w:rsidRPr="00B74429">
        <w:rPr>
          <w:rFonts w:ascii="Arial" w:hAnsi="Arial" w:cs="Arial"/>
        </w:rPr>
        <w:t xml:space="preserve">Comparative analysis of the performance confidence assessment at the factor level </w:t>
      </w:r>
      <w:r w:rsidR="00BA41FC" w:rsidRPr="00E804D5">
        <w:rPr>
          <w:rFonts w:ascii="Arial" w:hAnsi="Arial" w:cs="Arial"/>
          <w:i/>
          <w:color w:val="FF0000"/>
        </w:rPr>
        <w:t>(</w:t>
      </w:r>
      <w:r w:rsidR="00E804D5">
        <w:rPr>
          <w:rFonts w:ascii="Arial" w:hAnsi="Arial" w:cs="Arial"/>
          <w:i/>
          <w:color w:val="FF0000"/>
        </w:rPr>
        <w:t>T</w:t>
      </w:r>
      <w:r w:rsidR="00BA41FC" w:rsidRPr="00E804D5">
        <w:rPr>
          <w:rFonts w:ascii="Arial" w:hAnsi="Arial" w:cs="Arial"/>
          <w:i/>
          <w:color w:val="FF0000"/>
        </w:rPr>
        <w:t>he analysis is not comparative, if used, for LPTA acquisitions because the past performance evaluation is not part of the tradeoff)</w:t>
      </w:r>
    </w:p>
    <w:p w:rsidR="00BA41FC" w:rsidRPr="00B74429" w:rsidRDefault="00BA41FC" w:rsidP="002A5C9C">
      <w:pPr>
        <w:ind w:left="360"/>
        <w:rPr>
          <w:rFonts w:ascii="Arial" w:hAnsi="Arial" w:cs="Arial"/>
        </w:rPr>
      </w:pPr>
    </w:p>
    <w:p w:rsidR="00BE2595" w:rsidRPr="00E804D5" w:rsidRDefault="00BE2595" w:rsidP="002A5C9C">
      <w:pPr>
        <w:ind w:left="360"/>
        <w:rPr>
          <w:rFonts w:ascii="Arial" w:hAnsi="Arial" w:cs="Arial"/>
          <w:i/>
          <w:color w:val="FF0000"/>
        </w:rPr>
      </w:pPr>
      <w:r w:rsidRPr="00B74429">
        <w:rPr>
          <w:rFonts w:ascii="Arial" w:hAnsi="Arial" w:cs="Arial"/>
        </w:rPr>
        <w:tab/>
      </w:r>
      <w:r w:rsidR="00D53364">
        <w:rPr>
          <w:rFonts w:ascii="Arial" w:hAnsi="Arial" w:cs="Arial"/>
        </w:rPr>
        <w:t>9.0</w:t>
      </w:r>
      <w:r w:rsidRPr="00B74429">
        <w:rPr>
          <w:rFonts w:ascii="Arial" w:hAnsi="Arial" w:cs="Arial"/>
        </w:rPr>
        <w:t xml:space="preserve"> </w:t>
      </w:r>
      <w:r w:rsidR="005575F5">
        <w:rPr>
          <w:rFonts w:ascii="Arial" w:hAnsi="Arial" w:cs="Arial"/>
        </w:rPr>
        <w:t xml:space="preserve"> </w:t>
      </w:r>
      <w:r w:rsidRPr="00B74429">
        <w:rPr>
          <w:rFonts w:ascii="Arial" w:hAnsi="Arial" w:cs="Arial"/>
        </w:rPr>
        <w:t xml:space="preserve"> Cost/Price Risk factor </w:t>
      </w:r>
      <w:r w:rsidRPr="00E804D5">
        <w:rPr>
          <w:rFonts w:ascii="Arial" w:hAnsi="Arial" w:cs="Arial"/>
          <w:i/>
          <w:color w:val="FF0000"/>
        </w:rPr>
        <w:t>(</w:t>
      </w:r>
      <w:r w:rsidR="00707870">
        <w:rPr>
          <w:rFonts w:ascii="Arial" w:hAnsi="Arial" w:cs="Arial"/>
          <w:i/>
          <w:color w:val="FF0000"/>
        </w:rPr>
        <w:t>if applicable</w:t>
      </w:r>
      <w:r w:rsidRPr="00E804D5">
        <w:rPr>
          <w:rFonts w:ascii="Arial" w:hAnsi="Arial" w:cs="Arial"/>
          <w:i/>
          <w:color w:val="FF0000"/>
        </w:rPr>
        <w:t>)</w:t>
      </w:r>
    </w:p>
    <w:p w:rsidR="00BE2595" w:rsidRPr="00B74429" w:rsidRDefault="00BE2595" w:rsidP="002A5C9C">
      <w:pPr>
        <w:ind w:left="360"/>
        <w:rPr>
          <w:rFonts w:ascii="Arial" w:hAnsi="Arial" w:cs="Arial"/>
        </w:rPr>
      </w:pPr>
    </w:p>
    <w:p w:rsidR="00E804D5" w:rsidRDefault="0070499A" w:rsidP="002A5C9C">
      <w:pPr>
        <w:rPr>
          <w:rFonts w:ascii="Arial" w:hAnsi="Arial" w:cs="Arial"/>
        </w:rPr>
      </w:pPr>
      <w:r w:rsidRPr="00B74429">
        <w:rPr>
          <w:rFonts w:ascii="Arial" w:hAnsi="Arial" w:cs="Arial"/>
        </w:rPr>
        <w:tab/>
      </w:r>
      <w:r w:rsidR="00D53364">
        <w:rPr>
          <w:rFonts w:ascii="Arial" w:hAnsi="Arial" w:cs="Arial"/>
        </w:rPr>
        <w:t>10.0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Cost</w:t>
      </w:r>
      <w:r w:rsidR="00A567C0">
        <w:rPr>
          <w:rFonts w:ascii="Arial" w:hAnsi="Arial" w:cs="Arial"/>
        </w:rPr>
        <w:t>/</w:t>
      </w:r>
      <w:r w:rsidR="00BA41FC" w:rsidRPr="00B74429">
        <w:rPr>
          <w:rFonts w:ascii="Arial" w:hAnsi="Arial" w:cs="Arial"/>
        </w:rPr>
        <w:t xml:space="preserve">Price factor </w:t>
      </w:r>
    </w:p>
    <w:p w:rsidR="00BA41FC" w:rsidRPr="00E804D5" w:rsidRDefault="00BA41FC" w:rsidP="002A5C9C">
      <w:pPr>
        <w:rPr>
          <w:rFonts w:ascii="Arial" w:hAnsi="Arial" w:cs="Arial"/>
          <w:i/>
          <w:color w:val="FF0000"/>
        </w:rPr>
      </w:pPr>
      <w:r w:rsidRPr="00E804D5">
        <w:rPr>
          <w:rFonts w:ascii="Arial" w:hAnsi="Arial" w:cs="Arial"/>
          <w:i/>
          <w:color w:val="FF0000"/>
        </w:rPr>
        <w:t>(</w:t>
      </w:r>
      <w:r w:rsidR="00E804D5">
        <w:rPr>
          <w:rFonts w:ascii="Arial" w:hAnsi="Arial" w:cs="Arial"/>
          <w:i/>
          <w:color w:val="FF0000"/>
        </w:rPr>
        <w:t>E</w:t>
      </w:r>
      <w:r w:rsidRPr="00E804D5">
        <w:rPr>
          <w:rFonts w:ascii="Arial" w:hAnsi="Arial" w:cs="Arial"/>
          <w:i/>
          <w:color w:val="FF0000"/>
        </w:rPr>
        <w:t>xcept that this is usually just termed “Price” on LPTA and PPT acquisitions)</w:t>
      </w:r>
      <w:bookmarkStart w:id="22" w:name="_Hlt484489916"/>
      <w:bookmarkEnd w:id="22"/>
    </w:p>
    <w:p w:rsidR="00BA41FC" w:rsidRPr="00B74429" w:rsidRDefault="00BA41FC" w:rsidP="002A5C9C">
      <w:pPr>
        <w:rPr>
          <w:rFonts w:ascii="Arial" w:hAnsi="Arial" w:cs="Arial"/>
        </w:rPr>
      </w:pPr>
    </w:p>
    <w:p w:rsidR="00E804D5" w:rsidRDefault="0070499A" w:rsidP="002A5C9C">
      <w:pPr>
        <w:rPr>
          <w:rFonts w:ascii="Arial" w:hAnsi="Arial" w:cs="Arial"/>
        </w:rPr>
      </w:pPr>
      <w:r w:rsidRPr="00B74429">
        <w:rPr>
          <w:rFonts w:ascii="Arial" w:hAnsi="Arial" w:cs="Arial"/>
        </w:rPr>
        <w:tab/>
      </w:r>
      <w:r w:rsidR="00D53364">
        <w:rPr>
          <w:rFonts w:ascii="Arial" w:hAnsi="Arial" w:cs="Arial"/>
        </w:rPr>
        <w:t>11.0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Recommendation(s) from the SSET or SSAC </w:t>
      </w:r>
    </w:p>
    <w:p w:rsidR="00BA41FC" w:rsidRPr="00E804D5" w:rsidRDefault="00BA41FC" w:rsidP="002A5C9C">
      <w:pPr>
        <w:rPr>
          <w:rFonts w:ascii="Arial" w:hAnsi="Arial" w:cs="Arial"/>
          <w:i/>
          <w:color w:val="FF0000"/>
        </w:rPr>
      </w:pPr>
      <w:r w:rsidRPr="00B74429">
        <w:rPr>
          <w:rFonts w:ascii="Arial" w:hAnsi="Arial" w:cs="Arial"/>
        </w:rPr>
        <w:t xml:space="preserve"> </w:t>
      </w:r>
      <w:r w:rsidR="00E804D5" w:rsidRPr="00560419">
        <w:rPr>
          <w:rFonts w:ascii="Arial" w:hAnsi="Arial" w:cs="Arial"/>
          <w:i/>
          <w:color w:val="FF0000"/>
        </w:rPr>
        <w:t>(</w:t>
      </w:r>
      <w:r w:rsidRPr="00560419">
        <w:rPr>
          <w:rFonts w:ascii="Arial" w:hAnsi="Arial" w:cs="Arial"/>
          <w:i/>
          <w:color w:val="FF0000"/>
        </w:rPr>
        <w:t>I</w:t>
      </w:r>
      <w:r w:rsidRPr="00E804D5">
        <w:rPr>
          <w:rFonts w:ascii="Arial" w:hAnsi="Arial" w:cs="Arial"/>
          <w:i/>
          <w:color w:val="FF0000"/>
        </w:rPr>
        <w:t>nclude rationale for any disagreement with the recommendation(s)</w:t>
      </w:r>
      <w:r w:rsidR="00E804D5">
        <w:rPr>
          <w:rFonts w:ascii="Arial" w:hAnsi="Arial" w:cs="Arial"/>
          <w:i/>
          <w:color w:val="FF0000"/>
        </w:rPr>
        <w:t>)</w:t>
      </w:r>
    </w:p>
    <w:p w:rsidR="00BA41FC" w:rsidRPr="00B74429" w:rsidRDefault="00BA41FC" w:rsidP="002A5C9C">
      <w:pPr>
        <w:rPr>
          <w:rFonts w:ascii="Arial" w:hAnsi="Arial" w:cs="Arial"/>
        </w:rPr>
      </w:pPr>
    </w:p>
    <w:p w:rsidR="00BA41FC" w:rsidRPr="00B74429" w:rsidRDefault="0070499A" w:rsidP="002A5C9C">
      <w:pPr>
        <w:rPr>
          <w:rFonts w:ascii="Arial" w:hAnsi="Arial" w:cs="Arial"/>
        </w:rPr>
      </w:pPr>
      <w:r w:rsidRPr="00B74429">
        <w:rPr>
          <w:rFonts w:ascii="Arial" w:hAnsi="Arial" w:cs="Arial"/>
        </w:rPr>
        <w:tab/>
      </w:r>
      <w:r w:rsidR="00D53364">
        <w:rPr>
          <w:rFonts w:ascii="Arial" w:hAnsi="Arial" w:cs="Arial"/>
        </w:rPr>
        <w:t>12.0</w:t>
      </w:r>
      <w:r w:rsidR="00BA41FC" w:rsidRPr="00B74429">
        <w:rPr>
          <w:rFonts w:ascii="Arial" w:hAnsi="Arial" w:cs="Arial"/>
        </w:rPr>
        <w:t xml:space="preserve"> </w:t>
      </w:r>
      <w:r w:rsidR="005575F5">
        <w:rPr>
          <w:rFonts w:ascii="Arial" w:hAnsi="Arial" w:cs="Arial"/>
        </w:rPr>
        <w:t xml:space="preserve"> </w:t>
      </w:r>
      <w:r w:rsidR="00BA41FC" w:rsidRPr="00B74429">
        <w:rPr>
          <w:rFonts w:ascii="Arial" w:hAnsi="Arial" w:cs="Arial"/>
        </w:rPr>
        <w:t xml:space="preserve"> Summary determination</w:t>
      </w:r>
    </w:p>
    <w:p w:rsidR="00BA41FC" w:rsidRPr="00B74429" w:rsidRDefault="00BA41FC" w:rsidP="002A5C9C">
      <w:pPr>
        <w:rPr>
          <w:rFonts w:ascii="Arial" w:hAnsi="Arial" w:cs="Arial"/>
        </w:rPr>
      </w:pPr>
    </w:p>
    <w:p w:rsidR="00BA41FC" w:rsidRPr="00B74429" w:rsidRDefault="0070499A" w:rsidP="002A5C9C">
      <w:pPr>
        <w:rPr>
          <w:rFonts w:ascii="Arial" w:hAnsi="Arial" w:cs="Arial"/>
        </w:rPr>
      </w:pPr>
      <w:bookmarkStart w:id="23" w:name="_Hlt488139894"/>
      <w:bookmarkEnd w:id="23"/>
      <w:r w:rsidRPr="00B74429">
        <w:rPr>
          <w:rFonts w:ascii="Arial" w:hAnsi="Arial" w:cs="Arial"/>
        </w:rPr>
        <w:tab/>
      </w:r>
      <w:r w:rsidR="00D53364">
        <w:rPr>
          <w:rFonts w:ascii="Arial" w:hAnsi="Arial" w:cs="Arial"/>
        </w:rPr>
        <w:t>13.0</w:t>
      </w:r>
      <w:r w:rsidR="005575F5">
        <w:rPr>
          <w:rFonts w:ascii="Arial" w:hAnsi="Arial" w:cs="Arial"/>
        </w:rPr>
        <w:t xml:space="preserve"> </w:t>
      </w:r>
      <w:r w:rsidR="00BA41FC" w:rsidRPr="00B74429">
        <w:rPr>
          <w:rFonts w:ascii="Arial" w:hAnsi="Arial" w:cs="Arial"/>
        </w:rPr>
        <w:t xml:space="preserve">  SSA signature block</w:t>
      </w:r>
      <w:r w:rsidR="00707870">
        <w:rPr>
          <w:rFonts w:ascii="Arial" w:hAnsi="Arial" w:cs="Arial"/>
        </w:rPr>
        <w:t xml:space="preserve"> and date of decision</w:t>
      </w:r>
    </w:p>
    <w:p w:rsidR="00BA41FC" w:rsidRDefault="00BA41FC" w:rsidP="002A5C9C">
      <w:pPr>
        <w:rPr>
          <w:rFonts w:ascii="Arial" w:hAnsi="Arial" w:cs="Arial"/>
        </w:rPr>
      </w:pPr>
    </w:p>
    <w:p w:rsidR="005575F5" w:rsidRPr="00B74429" w:rsidRDefault="005575F5" w:rsidP="002A5C9C">
      <w:pPr>
        <w:rPr>
          <w:rFonts w:ascii="Arial" w:hAnsi="Arial" w:cs="Arial"/>
        </w:rPr>
      </w:pPr>
    </w:p>
    <w:p w:rsidR="00BA41FC" w:rsidRPr="00B74429" w:rsidRDefault="00E52509" w:rsidP="002A5C9C">
      <w:pPr>
        <w:rPr>
          <w:rFonts w:ascii="Arial" w:hAnsi="Arial" w:cs="Arial"/>
          <w:b/>
        </w:rPr>
      </w:pPr>
      <w:bookmarkStart w:id="24" w:name="p5"/>
      <w:bookmarkStart w:id="25" w:name="vsugg"/>
      <w:bookmarkEnd w:id="24"/>
      <w:bookmarkEnd w:id="25"/>
      <w:r>
        <w:rPr>
          <w:rFonts w:ascii="Arial" w:hAnsi="Arial" w:cs="Arial"/>
          <w:b/>
        </w:rPr>
        <w:t>V</w:t>
      </w:r>
      <w:r w:rsidRPr="00B74429">
        <w:rPr>
          <w:rFonts w:ascii="Arial" w:hAnsi="Arial" w:cs="Arial"/>
          <w:b/>
        </w:rPr>
        <w:t xml:space="preserve">.  </w:t>
      </w:r>
      <w:r w:rsidR="005575F5">
        <w:rPr>
          <w:rFonts w:ascii="Arial" w:hAnsi="Arial" w:cs="Arial"/>
          <w:b/>
        </w:rPr>
        <w:t xml:space="preserve"> Suggested Dos and DON’Ts</w:t>
      </w:r>
    </w:p>
    <w:p w:rsidR="00BA41FC" w:rsidRPr="00B74429" w:rsidRDefault="00BA41FC" w:rsidP="002A5C9C">
      <w:pPr>
        <w:rPr>
          <w:rFonts w:ascii="Arial" w:hAnsi="Arial" w:cs="Arial"/>
          <w:b/>
        </w:rPr>
      </w:pPr>
    </w:p>
    <w:p w:rsidR="00BA41FC" w:rsidRPr="00B74429" w:rsidRDefault="00BA41FC" w:rsidP="002A5C9C">
      <w:pPr>
        <w:ind w:left="90"/>
        <w:rPr>
          <w:rFonts w:ascii="Arial" w:hAnsi="Arial" w:cs="Arial"/>
          <w:color w:val="000000"/>
        </w:rPr>
      </w:pPr>
      <w:r w:rsidRPr="00B74429">
        <w:rPr>
          <w:rFonts w:ascii="Arial" w:hAnsi="Arial" w:cs="Arial"/>
          <w:color w:val="000000"/>
        </w:rPr>
        <w:tab/>
      </w:r>
      <w:bookmarkStart w:id="26" w:name="p5a"/>
      <w:bookmarkEnd w:id="26"/>
      <w:r w:rsidR="00E52509">
        <w:rPr>
          <w:rFonts w:ascii="Arial" w:hAnsi="Arial" w:cs="Arial"/>
          <w:b/>
          <w:color w:val="000000"/>
        </w:rPr>
        <w:t>A</w:t>
      </w:r>
      <w:r w:rsidRPr="00B74429">
        <w:rPr>
          <w:rFonts w:ascii="Arial" w:hAnsi="Arial" w:cs="Arial"/>
          <w:b/>
          <w:color w:val="000000"/>
        </w:rPr>
        <w:t>.  D</w:t>
      </w:r>
      <w:r w:rsidR="005575F5">
        <w:rPr>
          <w:rFonts w:ascii="Arial" w:hAnsi="Arial" w:cs="Arial"/>
          <w:b/>
          <w:color w:val="000000"/>
        </w:rPr>
        <w:t>O</w:t>
      </w:r>
      <w:r w:rsidRPr="00B74429">
        <w:rPr>
          <w:rFonts w:ascii="Arial" w:hAnsi="Arial" w:cs="Arial"/>
          <w:b/>
          <w:color w:val="000000"/>
        </w:rPr>
        <w:t>s</w:t>
      </w:r>
      <w:r w:rsidRPr="00B74429">
        <w:rPr>
          <w:rFonts w:ascii="Arial" w:hAnsi="Arial" w:cs="Arial"/>
          <w:color w:val="000000"/>
        </w:rPr>
        <w:t xml:space="preserve">. </w:t>
      </w:r>
      <w:r w:rsidR="005575F5">
        <w:rPr>
          <w:rFonts w:ascii="Arial" w:hAnsi="Arial" w:cs="Arial"/>
          <w:color w:val="000000"/>
        </w:rPr>
        <w:t xml:space="preserve"> </w:t>
      </w:r>
      <w:r w:rsidRPr="00B74429">
        <w:rPr>
          <w:rFonts w:ascii="Arial" w:hAnsi="Arial" w:cs="Arial"/>
          <w:color w:val="000000"/>
        </w:rPr>
        <w:t xml:space="preserve">Re-read Section M of the RFP and then the </w:t>
      </w:r>
      <w:r w:rsidR="000B46D8" w:rsidRPr="00B74429">
        <w:rPr>
          <w:rFonts w:ascii="Arial" w:hAnsi="Arial" w:cs="Arial"/>
        </w:rPr>
        <w:t>evaluation documentation</w:t>
      </w:r>
      <w:r w:rsidR="00BB3883" w:rsidRPr="00B74429">
        <w:rPr>
          <w:rFonts w:ascii="Arial" w:hAnsi="Arial" w:cs="Arial"/>
        </w:rPr>
        <w:t>, including contents of briefings</w:t>
      </w:r>
      <w:r w:rsidRPr="00B74429">
        <w:rPr>
          <w:rFonts w:ascii="Arial" w:hAnsi="Arial" w:cs="Arial"/>
        </w:rPr>
        <w:t>.</w:t>
      </w:r>
    </w:p>
    <w:p w:rsidR="00BA41FC" w:rsidRPr="00B74429" w:rsidRDefault="00BA41FC" w:rsidP="002A5C9C">
      <w:pPr>
        <w:ind w:left="36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25" type="#_x0000_t75" style="width:9.75pt;height:9.75pt">
            <v:imagedata r:id="rId20" o:title="BD21298_"/>
          </v:shape>
        </w:pict>
      </w:r>
      <w:r w:rsidRPr="00B74429">
        <w:rPr>
          <w:rFonts w:ascii="Arial" w:hAnsi="Arial" w:cs="Arial"/>
          <w:color w:val="000000"/>
        </w:rPr>
        <w:t xml:space="preserve">  Write the SSDD for </w:t>
      </w:r>
      <w:r w:rsidR="00C03A55">
        <w:rPr>
          <w:rFonts w:ascii="Arial" w:hAnsi="Arial" w:cs="Arial"/>
          <w:color w:val="000000"/>
        </w:rPr>
        <w:t xml:space="preserve">four </w:t>
      </w:r>
      <w:r w:rsidRPr="00B74429">
        <w:rPr>
          <w:rFonts w:ascii="Arial" w:hAnsi="Arial" w:cs="Arial"/>
          <w:color w:val="000000"/>
        </w:rPr>
        <w:t>audiences:  the GAO</w:t>
      </w:r>
      <w:r w:rsidR="00707870">
        <w:rPr>
          <w:rFonts w:ascii="Arial" w:hAnsi="Arial" w:cs="Arial"/>
          <w:color w:val="000000"/>
        </w:rPr>
        <w:t>, the U.S. Court of Federal Claims,</w:t>
      </w:r>
      <w:r w:rsidRPr="00B74429">
        <w:rPr>
          <w:rFonts w:ascii="Arial" w:hAnsi="Arial" w:cs="Arial"/>
          <w:color w:val="000000"/>
        </w:rPr>
        <w:t xml:space="preserve"> </w:t>
      </w:r>
      <w:r w:rsidR="00C03A55">
        <w:rPr>
          <w:rFonts w:ascii="Arial" w:hAnsi="Arial" w:cs="Arial"/>
          <w:color w:val="000000"/>
        </w:rPr>
        <w:t xml:space="preserve">the </w:t>
      </w:r>
      <w:r w:rsidR="00C43560">
        <w:rPr>
          <w:rFonts w:ascii="Arial" w:hAnsi="Arial" w:cs="Arial"/>
          <w:color w:val="000000"/>
        </w:rPr>
        <w:t>offerors</w:t>
      </w:r>
      <w:r w:rsidR="00C03A55">
        <w:rPr>
          <w:rFonts w:ascii="Arial" w:hAnsi="Arial" w:cs="Arial"/>
          <w:color w:val="000000"/>
        </w:rPr>
        <w:t xml:space="preserve">, </w:t>
      </w:r>
      <w:r w:rsidRPr="00B74429">
        <w:rPr>
          <w:rFonts w:ascii="Arial" w:hAnsi="Arial" w:cs="Arial"/>
          <w:color w:val="000000"/>
        </w:rPr>
        <w:t>and the</w:t>
      </w:r>
      <w:r w:rsidR="00707870">
        <w:rPr>
          <w:rFonts w:ascii="Arial" w:hAnsi="Arial" w:cs="Arial"/>
          <w:color w:val="000000"/>
        </w:rPr>
        <w:t xml:space="preserve"> media</w:t>
      </w:r>
      <w:r w:rsidRPr="00B74429">
        <w:rPr>
          <w:rFonts w:ascii="Arial" w:hAnsi="Arial" w:cs="Arial"/>
          <w:color w:val="000000"/>
        </w:rPr>
        <w:t xml:space="preserve">.  Do not expect that </w:t>
      </w:r>
      <w:r w:rsidR="00560419">
        <w:rPr>
          <w:rFonts w:ascii="Arial" w:hAnsi="Arial" w:cs="Arial"/>
          <w:color w:val="000000"/>
        </w:rPr>
        <w:t xml:space="preserve">these audiences </w:t>
      </w:r>
      <w:r w:rsidRPr="00B74429">
        <w:rPr>
          <w:rFonts w:ascii="Arial" w:hAnsi="Arial" w:cs="Arial"/>
          <w:color w:val="000000"/>
        </w:rPr>
        <w:t xml:space="preserve">will ever have to read it but ensure that the SSDD is written in a manner that would allow </w:t>
      </w:r>
      <w:r w:rsidR="00560419">
        <w:rPr>
          <w:rFonts w:ascii="Arial" w:hAnsi="Arial" w:cs="Arial"/>
          <w:color w:val="000000"/>
        </w:rPr>
        <w:t>them</w:t>
      </w:r>
      <w:r w:rsidRPr="00B74429">
        <w:rPr>
          <w:rFonts w:ascii="Arial" w:hAnsi="Arial" w:cs="Arial"/>
          <w:color w:val="000000"/>
        </w:rPr>
        <w:t xml:space="preserve"> to understand it (not necessarily agree with it) if it happened to be read </w:t>
      </w:r>
      <w:r w:rsidR="00560419">
        <w:rPr>
          <w:rFonts w:ascii="Arial" w:hAnsi="Arial" w:cs="Arial"/>
          <w:color w:val="000000"/>
        </w:rPr>
        <w:t xml:space="preserve">by any one of the </w:t>
      </w:r>
      <w:r w:rsidR="00A567C0">
        <w:rPr>
          <w:rFonts w:ascii="Arial" w:hAnsi="Arial" w:cs="Arial"/>
          <w:color w:val="000000"/>
        </w:rPr>
        <w:t>four</w:t>
      </w:r>
      <w:r w:rsidR="00560419">
        <w:rPr>
          <w:rFonts w:ascii="Arial" w:hAnsi="Arial" w:cs="Arial"/>
          <w:color w:val="000000"/>
        </w:rPr>
        <w:t xml:space="preserve"> audiences</w:t>
      </w:r>
      <w:r w:rsidRPr="00B74429">
        <w:rPr>
          <w:rFonts w:ascii="Arial" w:hAnsi="Arial" w:cs="Arial"/>
          <w:color w:val="000000"/>
        </w:rPr>
        <w:t>.</w:t>
      </w:r>
    </w:p>
    <w:p w:rsidR="00BA41FC" w:rsidRPr="00B74429" w:rsidRDefault="00BA41FC" w:rsidP="002A5C9C">
      <w:pPr>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26" type="#_x0000_t75" style="width:9.75pt;height:9.75pt">
            <v:imagedata r:id="rId20" o:title="BD21298_"/>
          </v:shape>
        </w:pict>
      </w:r>
      <w:r w:rsidRPr="00B74429">
        <w:rPr>
          <w:rFonts w:ascii="Arial" w:hAnsi="Arial" w:cs="Arial"/>
          <w:color w:val="000000"/>
        </w:rPr>
        <w:t xml:space="preserve">  State the evaluation factors, their subfactors, and elements if used, and their relative importance and ensure consistency with Section M.</w:t>
      </w:r>
    </w:p>
    <w:p w:rsidR="00BA41FC" w:rsidRPr="00B74429" w:rsidRDefault="00BA41FC" w:rsidP="002A5C9C">
      <w:pPr>
        <w:ind w:left="9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27" type="#_x0000_t75" style="width:9.75pt;height:9.75pt">
            <v:imagedata r:id="rId20" o:title="BD21298_"/>
          </v:shape>
        </w:pict>
      </w:r>
      <w:r w:rsidRPr="00B74429">
        <w:rPr>
          <w:rFonts w:ascii="Arial" w:hAnsi="Arial" w:cs="Arial"/>
          <w:color w:val="000000"/>
        </w:rPr>
        <w:t xml:space="preserve">  State the relative importance to cost/price of all other factors when combined.  Ensure this is consistent with Section M.</w:t>
      </w:r>
    </w:p>
    <w:p w:rsidR="00BA41FC" w:rsidRPr="00B74429" w:rsidRDefault="00BA41FC" w:rsidP="002A5C9C">
      <w:pPr>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28" type="#_x0000_t75" style="width:9.75pt;height:9.75pt">
            <v:imagedata r:id="rId20" o:title="BD21298_"/>
          </v:shape>
        </w:pict>
      </w:r>
      <w:r w:rsidRPr="00B74429">
        <w:rPr>
          <w:rFonts w:ascii="Arial" w:hAnsi="Arial" w:cs="Arial"/>
          <w:color w:val="000000"/>
        </w:rPr>
        <w:t xml:space="preserve">  For each </w:t>
      </w:r>
      <w:r w:rsidR="005F1176">
        <w:rPr>
          <w:rFonts w:ascii="Arial" w:hAnsi="Arial" w:cs="Arial"/>
          <w:color w:val="000000"/>
        </w:rPr>
        <w:t xml:space="preserve">mission capability </w:t>
      </w:r>
      <w:r w:rsidR="00A567C0" w:rsidRPr="00B74429">
        <w:rPr>
          <w:rFonts w:ascii="Arial" w:hAnsi="Arial" w:cs="Arial"/>
          <w:color w:val="000000"/>
        </w:rPr>
        <w:t>subfactor</w:t>
      </w:r>
      <w:r w:rsidR="00A567C0">
        <w:rPr>
          <w:rFonts w:ascii="Arial" w:hAnsi="Arial" w:cs="Arial"/>
          <w:color w:val="000000"/>
        </w:rPr>
        <w:t xml:space="preserve"> </w:t>
      </w:r>
      <w:r w:rsidR="005F1176">
        <w:rPr>
          <w:rFonts w:ascii="Arial" w:hAnsi="Arial" w:cs="Arial"/>
          <w:color w:val="000000"/>
        </w:rPr>
        <w:t xml:space="preserve">technical </w:t>
      </w:r>
      <w:r w:rsidRPr="00B74429">
        <w:rPr>
          <w:rFonts w:ascii="Arial" w:hAnsi="Arial" w:cs="Arial"/>
          <w:color w:val="000000"/>
        </w:rPr>
        <w:t xml:space="preserve">rating, identify each offeror’s strengths, uncertainties and deficiencies </w:t>
      </w:r>
      <w:r w:rsidR="00A567C0">
        <w:rPr>
          <w:rFonts w:ascii="Arial" w:hAnsi="Arial" w:cs="Arial"/>
          <w:color w:val="000000"/>
        </w:rPr>
        <w:t>within</w:t>
      </w:r>
      <w:r w:rsidR="00A567C0" w:rsidRPr="00B74429">
        <w:rPr>
          <w:rFonts w:ascii="Arial" w:hAnsi="Arial" w:cs="Arial"/>
          <w:color w:val="000000"/>
        </w:rPr>
        <w:t xml:space="preserve"> </w:t>
      </w:r>
      <w:r w:rsidRPr="00B74429">
        <w:rPr>
          <w:rFonts w:ascii="Arial" w:hAnsi="Arial" w:cs="Arial"/>
          <w:color w:val="000000"/>
        </w:rPr>
        <w:t xml:space="preserve">the </w:t>
      </w:r>
      <w:r w:rsidRPr="00B74429">
        <w:rPr>
          <w:rFonts w:ascii="Arial" w:hAnsi="Arial" w:cs="Arial"/>
          <w:color w:val="000000"/>
          <w:u w:val="single"/>
        </w:rPr>
        <w:t>proposal</w:t>
      </w:r>
      <w:r w:rsidRPr="00B74429">
        <w:rPr>
          <w:rFonts w:ascii="Arial" w:hAnsi="Arial" w:cs="Arial"/>
          <w:color w:val="000000"/>
        </w:rPr>
        <w:t xml:space="preserve"> and then explain how the strengths, uncertainties and deficiencies resulted in th</w:t>
      </w:r>
      <w:r w:rsidR="00E3631B">
        <w:rPr>
          <w:rFonts w:ascii="Arial" w:hAnsi="Arial" w:cs="Arial"/>
          <w:color w:val="000000"/>
        </w:rPr>
        <w:t>e final</w:t>
      </w:r>
      <w:r w:rsidRPr="00B74429">
        <w:rPr>
          <w:rFonts w:ascii="Arial" w:hAnsi="Arial" w:cs="Arial"/>
          <w:color w:val="000000"/>
        </w:rPr>
        <w:t xml:space="preserve"> rating</w:t>
      </w:r>
      <w:r w:rsidR="005F1176">
        <w:rPr>
          <w:rFonts w:ascii="Arial" w:hAnsi="Arial" w:cs="Arial"/>
          <w:color w:val="000000"/>
        </w:rPr>
        <w:t xml:space="preserve">, using the definitions of those ratings contained in </w:t>
      </w:r>
      <w:hyperlink r:id="rId21" w:anchor="MP" w:history="1">
        <w:r w:rsidR="0045619D" w:rsidRPr="009B0AB0">
          <w:rPr>
            <w:rStyle w:val="Hyperlink"/>
            <w:rFonts w:ascii="Arial" w:hAnsi="Arial" w:cs="Arial"/>
          </w:rPr>
          <w:t>MP5315.3</w:t>
        </w:r>
      </w:hyperlink>
      <w:r w:rsidR="0045619D" w:rsidRPr="009B0AB0">
        <w:rPr>
          <w:rFonts w:ascii="Arial" w:hAnsi="Arial" w:cs="Arial"/>
          <w:color w:val="000000"/>
        </w:rPr>
        <w:t>, sectio</w:t>
      </w:r>
      <w:r w:rsidR="0045619D" w:rsidRPr="009B0AB0">
        <w:rPr>
          <w:rFonts w:ascii="Arial" w:hAnsi="Arial" w:cs="Arial"/>
          <w:color w:val="000000"/>
        </w:rPr>
        <w:t>n</w:t>
      </w:r>
      <w:r w:rsidR="0045619D" w:rsidRPr="009B0AB0">
        <w:rPr>
          <w:rFonts w:ascii="Arial" w:hAnsi="Arial" w:cs="Arial"/>
          <w:color w:val="000000"/>
        </w:rPr>
        <w:t xml:space="preserve"> 5.5.1.1</w:t>
      </w:r>
      <w:r w:rsidR="0045619D" w:rsidRPr="0045619D">
        <w:rPr>
          <w:rFonts w:ascii="Arial" w:hAnsi="Arial" w:cs="Arial"/>
          <w:color w:val="000000"/>
        </w:rPr>
        <w:t>, Table 1</w:t>
      </w:r>
      <w:r w:rsidRPr="00B74429">
        <w:rPr>
          <w:rFonts w:ascii="Arial" w:hAnsi="Arial" w:cs="Arial"/>
          <w:color w:val="000000"/>
        </w:rPr>
        <w:t>.  (If there were uncertainties and deficiencies that were resolved during discussions there is no need to discuss those in the SSDD.)</w:t>
      </w:r>
    </w:p>
    <w:p w:rsidR="00BA41FC" w:rsidRPr="00B74429" w:rsidRDefault="00A567C0" w:rsidP="002A5C9C">
      <w:pPr>
        <w:ind w:left="90"/>
        <w:rPr>
          <w:rFonts w:ascii="Arial" w:hAnsi="Arial" w:cs="Arial"/>
          <w:color w:val="000000"/>
        </w:rPr>
      </w:pPr>
      <w:r>
        <w:rPr>
          <w:rFonts w:ascii="Arial" w:hAnsi="Arial" w:cs="Arial"/>
          <w:color w:val="000000"/>
        </w:rPr>
        <w:t xml:space="preserve"> </w:t>
      </w:r>
    </w:p>
    <w:p w:rsidR="00C43560" w:rsidRPr="00B74429" w:rsidRDefault="00BA41FC" w:rsidP="00C43560">
      <w:pPr>
        <w:ind w:left="90"/>
        <w:rPr>
          <w:rFonts w:ascii="Arial" w:hAnsi="Arial" w:cs="Arial"/>
          <w:color w:val="000000"/>
        </w:rPr>
      </w:pPr>
      <w:r w:rsidRPr="00B74429">
        <w:rPr>
          <w:rFonts w:ascii="Arial" w:hAnsi="Arial" w:cs="Arial"/>
          <w:color w:val="000000"/>
        </w:rPr>
        <w:pict>
          <v:shape id="_x0000_i1029" type="#_x0000_t75" style="width:9.75pt;height:9.75pt">
            <v:imagedata r:id="rId20" o:title="BD21298_"/>
          </v:shape>
        </w:pict>
      </w:r>
      <w:r w:rsidRPr="00B74429">
        <w:rPr>
          <w:rFonts w:ascii="Arial" w:hAnsi="Arial" w:cs="Arial"/>
          <w:color w:val="000000"/>
        </w:rPr>
        <w:t xml:space="preserve">  F</w:t>
      </w:r>
      <w:r w:rsidR="000B46D8" w:rsidRPr="00B74429">
        <w:rPr>
          <w:rFonts w:ascii="Arial" w:hAnsi="Arial" w:cs="Arial"/>
          <w:color w:val="000000"/>
        </w:rPr>
        <w:t xml:space="preserve">or each </w:t>
      </w:r>
      <w:r w:rsidR="005F1176">
        <w:rPr>
          <w:rFonts w:ascii="Arial" w:hAnsi="Arial" w:cs="Arial"/>
          <w:color w:val="000000"/>
        </w:rPr>
        <w:t xml:space="preserve">mission capability </w:t>
      </w:r>
      <w:r w:rsidR="00A567C0" w:rsidRPr="00B74429">
        <w:rPr>
          <w:rFonts w:ascii="Arial" w:hAnsi="Arial" w:cs="Arial"/>
          <w:color w:val="000000"/>
        </w:rPr>
        <w:t xml:space="preserve">subfactor </w:t>
      </w:r>
      <w:r w:rsidR="005F1176">
        <w:rPr>
          <w:rFonts w:ascii="Arial" w:hAnsi="Arial" w:cs="Arial"/>
          <w:color w:val="000000"/>
        </w:rPr>
        <w:t xml:space="preserve">risk </w:t>
      </w:r>
      <w:r w:rsidRPr="00B74429">
        <w:rPr>
          <w:rFonts w:ascii="Arial" w:hAnsi="Arial" w:cs="Arial"/>
          <w:color w:val="000000"/>
        </w:rPr>
        <w:t xml:space="preserve">rating, identify the weaknesses and significant weaknesses of the </w:t>
      </w:r>
      <w:r w:rsidRPr="00560419">
        <w:rPr>
          <w:rFonts w:ascii="Arial" w:hAnsi="Arial" w:cs="Arial"/>
          <w:color w:val="000000"/>
        </w:rPr>
        <w:t>approach</w:t>
      </w:r>
      <w:r w:rsidR="005F1176" w:rsidRPr="00560419">
        <w:rPr>
          <w:rFonts w:ascii="Arial" w:hAnsi="Arial" w:cs="Arial"/>
          <w:color w:val="000000"/>
        </w:rPr>
        <w:t>, if any</w:t>
      </w:r>
      <w:r w:rsidRPr="00B74429">
        <w:rPr>
          <w:rFonts w:ascii="Arial" w:hAnsi="Arial" w:cs="Arial"/>
          <w:color w:val="000000"/>
        </w:rPr>
        <w:t>.</w:t>
      </w:r>
      <w:r w:rsidR="00C43560">
        <w:rPr>
          <w:rFonts w:ascii="Arial" w:hAnsi="Arial" w:cs="Arial"/>
          <w:color w:val="000000"/>
        </w:rPr>
        <w:t xml:space="preserve">  </w:t>
      </w:r>
      <w:r w:rsidR="00C43560" w:rsidRPr="00B74429">
        <w:rPr>
          <w:rFonts w:ascii="Arial" w:hAnsi="Arial" w:cs="Arial"/>
          <w:color w:val="000000"/>
        </w:rPr>
        <w:t xml:space="preserve">(If there were </w:t>
      </w:r>
      <w:r w:rsidR="00C43560">
        <w:rPr>
          <w:rFonts w:ascii="Arial" w:hAnsi="Arial" w:cs="Arial"/>
          <w:color w:val="000000"/>
        </w:rPr>
        <w:t>weaknesse</w:t>
      </w:r>
      <w:r w:rsidR="00C43560" w:rsidRPr="00B74429">
        <w:rPr>
          <w:rFonts w:ascii="Arial" w:hAnsi="Arial" w:cs="Arial"/>
          <w:color w:val="000000"/>
        </w:rPr>
        <w:t>s and</w:t>
      </w:r>
      <w:r w:rsidR="00C43560">
        <w:rPr>
          <w:rFonts w:ascii="Arial" w:hAnsi="Arial" w:cs="Arial"/>
          <w:color w:val="000000"/>
        </w:rPr>
        <w:t>/or significant weaknesses</w:t>
      </w:r>
      <w:r w:rsidR="00C43560" w:rsidRPr="00B74429">
        <w:rPr>
          <w:rFonts w:ascii="Arial" w:hAnsi="Arial" w:cs="Arial"/>
          <w:color w:val="000000"/>
        </w:rPr>
        <w:t xml:space="preserve"> that were resolved during discussions there is no need to discuss those in the SSDD.)</w:t>
      </w:r>
    </w:p>
    <w:p w:rsidR="00BA41FC" w:rsidRPr="00B74429" w:rsidRDefault="00BA41FC" w:rsidP="00E3631B">
      <w:pPr>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30" type="#_x0000_t75" style="width:9.75pt;height:9.75pt">
            <v:imagedata r:id="rId20" o:title="BD21298_"/>
          </v:shape>
        </w:pict>
      </w:r>
      <w:r w:rsidRPr="00B74429">
        <w:rPr>
          <w:rFonts w:ascii="Arial" w:hAnsi="Arial" w:cs="Arial"/>
          <w:color w:val="000000"/>
        </w:rPr>
        <w:t xml:space="preserve">  Adequately address the impact of past performance </w:t>
      </w:r>
      <w:r w:rsidR="00697987">
        <w:rPr>
          <w:rFonts w:ascii="Arial" w:hAnsi="Arial" w:cs="Arial"/>
          <w:color w:val="000000"/>
        </w:rPr>
        <w:t>and its relative order of importance with respect to all of the evaluation criteria</w:t>
      </w:r>
      <w:r w:rsidRPr="00B74429">
        <w:rPr>
          <w:rFonts w:ascii="Arial" w:hAnsi="Arial" w:cs="Arial"/>
          <w:color w:val="000000"/>
        </w:rPr>
        <w:t>.</w:t>
      </w:r>
      <w:r w:rsidR="00E3631B" w:rsidRPr="00E3631B">
        <w:rPr>
          <w:rFonts w:ascii="Arial" w:hAnsi="Arial" w:cs="Arial"/>
          <w:color w:val="000000"/>
        </w:rPr>
        <w:t xml:space="preserve"> </w:t>
      </w:r>
      <w:r w:rsidR="00E3631B">
        <w:rPr>
          <w:rFonts w:ascii="Arial" w:hAnsi="Arial" w:cs="Arial"/>
          <w:color w:val="000000"/>
        </w:rPr>
        <w:t xml:space="preserve"> </w:t>
      </w:r>
      <w:r w:rsidR="00E3631B" w:rsidRPr="00B74429">
        <w:rPr>
          <w:rFonts w:ascii="Arial" w:hAnsi="Arial" w:cs="Arial"/>
          <w:color w:val="000000"/>
        </w:rPr>
        <w:t>Ensure this is consistent with Section M.</w:t>
      </w:r>
    </w:p>
    <w:p w:rsidR="00BA41FC" w:rsidRPr="00B74429" w:rsidRDefault="00BA41FC" w:rsidP="002A5C9C">
      <w:pPr>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31" type="#_x0000_t75" style="width:9.75pt;height:9.75pt">
            <v:imagedata r:id="rId20" o:title="BD21298_"/>
          </v:shape>
        </w:pict>
      </w:r>
      <w:r w:rsidRPr="00B74429">
        <w:rPr>
          <w:rFonts w:ascii="Arial" w:hAnsi="Arial" w:cs="Arial"/>
          <w:color w:val="000000"/>
        </w:rPr>
        <w:t xml:space="preserve">  In teaming arrangements, such as mentor-protégé</w:t>
      </w:r>
      <w:r w:rsidR="00D91CD6">
        <w:rPr>
          <w:rFonts w:ascii="Arial" w:hAnsi="Arial" w:cs="Arial"/>
          <w:color w:val="000000"/>
        </w:rPr>
        <w:t xml:space="preserve">, </w:t>
      </w:r>
      <w:r w:rsidRPr="00B74429">
        <w:rPr>
          <w:rFonts w:ascii="Arial" w:hAnsi="Arial" w:cs="Arial"/>
          <w:color w:val="000000"/>
        </w:rPr>
        <w:t>joint venture</w:t>
      </w:r>
      <w:r w:rsidR="00D91CD6">
        <w:rPr>
          <w:rFonts w:ascii="Arial" w:hAnsi="Arial" w:cs="Arial"/>
          <w:color w:val="000000"/>
        </w:rPr>
        <w:t>, or subcontractors</w:t>
      </w:r>
      <w:r w:rsidRPr="00B74429">
        <w:rPr>
          <w:rFonts w:ascii="Arial" w:hAnsi="Arial" w:cs="Arial"/>
          <w:color w:val="000000"/>
        </w:rPr>
        <w:t>, consider the partner’s relevant past performance only to the degree they will play in performance of the contract.</w:t>
      </w:r>
    </w:p>
    <w:p w:rsidR="00BA41FC" w:rsidRPr="00B74429" w:rsidRDefault="00BA41FC" w:rsidP="002A5C9C">
      <w:pPr>
        <w:ind w:left="90"/>
        <w:rPr>
          <w:rFonts w:ascii="Arial" w:hAnsi="Arial" w:cs="Arial"/>
          <w:color w:val="000000"/>
        </w:rPr>
      </w:pPr>
    </w:p>
    <w:p w:rsidR="00D91CD6" w:rsidRPr="00B74429" w:rsidRDefault="00BA41FC" w:rsidP="007536BA">
      <w:pPr>
        <w:numPr>
          <w:ilvl w:val="0"/>
          <w:numId w:val="9"/>
        </w:numPr>
        <w:ind w:left="115" w:hanging="29"/>
        <w:rPr>
          <w:rFonts w:ascii="Arial" w:hAnsi="Arial" w:cs="Arial"/>
          <w:color w:val="000000"/>
        </w:rPr>
      </w:pPr>
      <w:r w:rsidRPr="00B74429">
        <w:rPr>
          <w:rFonts w:ascii="Arial" w:hAnsi="Arial" w:cs="Arial"/>
          <w:color w:val="000000"/>
        </w:rPr>
        <w:t>Discuss the cost/price evaluation.  Explain how the price(s) were determined fair and reasonable, costs were determined realistic, or Probable Costs developed, as applicable.  Use comparative language about which offeror was X% more/less than the others.</w:t>
      </w:r>
    </w:p>
    <w:p w:rsidR="00BA41FC" w:rsidRDefault="00BA41FC" w:rsidP="00D91CD6">
      <w:pPr>
        <w:ind w:left="90"/>
        <w:rPr>
          <w:rFonts w:ascii="Arial" w:hAnsi="Arial" w:cs="Arial"/>
          <w:color w:val="000000"/>
        </w:rPr>
      </w:pPr>
    </w:p>
    <w:p w:rsidR="00D91CD6" w:rsidRDefault="00D91CD6" w:rsidP="007536BA">
      <w:pPr>
        <w:numPr>
          <w:ilvl w:val="0"/>
          <w:numId w:val="9"/>
        </w:numPr>
        <w:tabs>
          <w:tab w:val="left" w:pos="360"/>
          <w:tab w:val="left" w:pos="540"/>
        </w:tabs>
        <w:ind w:left="115" w:hanging="29"/>
        <w:rPr>
          <w:rFonts w:ascii="Arial" w:hAnsi="Arial" w:cs="Arial"/>
          <w:color w:val="000000"/>
        </w:rPr>
      </w:pPr>
      <w:r>
        <w:rPr>
          <w:rFonts w:ascii="Arial" w:hAnsi="Arial" w:cs="Arial"/>
          <w:color w:val="000000"/>
        </w:rPr>
        <w:t>For programs requiring a most probable cost/price evaluation, discuss the cost/price risk evaluation.</w:t>
      </w:r>
    </w:p>
    <w:p w:rsidR="00D91CD6" w:rsidRPr="00B74429" w:rsidRDefault="00D91CD6" w:rsidP="00D91CD6">
      <w:pPr>
        <w:rPr>
          <w:rFonts w:ascii="Arial" w:hAnsi="Arial" w:cs="Arial"/>
          <w:color w:val="000000"/>
        </w:rPr>
      </w:pPr>
    </w:p>
    <w:p w:rsidR="009128B9" w:rsidRDefault="00BA41FC" w:rsidP="009128B9">
      <w:pPr>
        <w:numPr>
          <w:ilvl w:val="0"/>
          <w:numId w:val="7"/>
        </w:numPr>
        <w:tabs>
          <w:tab w:val="left" w:pos="0"/>
          <w:tab w:val="left" w:pos="180"/>
          <w:tab w:val="left" w:pos="540"/>
        </w:tabs>
        <w:rPr>
          <w:rFonts w:ascii="Arial" w:hAnsi="Arial" w:cs="Arial"/>
          <w:color w:val="000000"/>
        </w:rPr>
      </w:pPr>
      <w:r w:rsidRPr="00B74429">
        <w:rPr>
          <w:rFonts w:ascii="Arial" w:hAnsi="Arial" w:cs="Arial"/>
          <w:color w:val="000000"/>
        </w:rPr>
        <w:t>Discuss those discriminators that make one offeror better than another.  Be</w:t>
      </w:r>
    </w:p>
    <w:p w:rsidR="00BA41FC" w:rsidRDefault="00BA41FC" w:rsidP="009128B9">
      <w:pPr>
        <w:tabs>
          <w:tab w:val="left" w:pos="0"/>
          <w:tab w:val="left" w:pos="180"/>
          <w:tab w:val="left" w:pos="540"/>
        </w:tabs>
        <w:ind w:left="90"/>
        <w:rPr>
          <w:rFonts w:ascii="Arial" w:hAnsi="Arial" w:cs="Arial"/>
          <w:color w:val="000000"/>
        </w:rPr>
      </w:pPr>
      <w:r w:rsidRPr="00B74429">
        <w:rPr>
          <w:rFonts w:ascii="Arial" w:hAnsi="Arial" w:cs="Arial"/>
          <w:color w:val="000000"/>
        </w:rPr>
        <w:t>as detailed and focused upon discriminators as the source selection results allow.  If something was not a discriminator then say so and also state why it was not.</w:t>
      </w:r>
    </w:p>
    <w:p w:rsidR="009128B9" w:rsidRPr="00B74429" w:rsidRDefault="009128B9" w:rsidP="009128B9">
      <w:pPr>
        <w:rPr>
          <w:rFonts w:ascii="Arial" w:hAnsi="Arial" w:cs="Arial"/>
          <w:color w:val="000000"/>
        </w:rPr>
      </w:pPr>
    </w:p>
    <w:p w:rsidR="009128B9" w:rsidRDefault="009128B9" w:rsidP="009128B9">
      <w:pPr>
        <w:numPr>
          <w:ilvl w:val="0"/>
          <w:numId w:val="8"/>
        </w:numPr>
        <w:rPr>
          <w:rFonts w:ascii="Arial" w:hAnsi="Arial" w:cs="Arial"/>
          <w:color w:val="000000"/>
        </w:rPr>
      </w:pPr>
      <w:r>
        <w:rPr>
          <w:rFonts w:ascii="Arial" w:hAnsi="Arial" w:cs="Arial"/>
          <w:color w:val="000000"/>
        </w:rPr>
        <w:t>In a “best value” evaluation process, be sure to explicitly state in the SSDD</w:t>
      </w:r>
    </w:p>
    <w:p w:rsidR="009128B9" w:rsidRDefault="009128B9" w:rsidP="009128B9">
      <w:pPr>
        <w:ind w:left="90"/>
        <w:rPr>
          <w:rFonts w:ascii="Arial" w:hAnsi="Arial" w:cs="Arial"/>
          <w:color w:val="000000"/>
        </w:rPr>
      </w:pPr>
      <w:r>
        <w:rPr>
          <w:rFonts w:ascii="Arial" w:hAnsi="Arial" w:cs="Arial"/>
          <w:color w:val="000000"/>
        </w:rPr>
        <w:t>that a proposal with a higher evaluated cost/price was not worth the additional cost/price if the SSA is selecting a proposal with a lower evaluated cost</w:t>
      </w:r>
      <w:r w:rsidR="001343D3">
        <w:rPr>
          <w:rFonts w:ascii="Arial" w:hAnsi="Arial" w:cs="Arial"/>
          <w:color w:val="000000"/>
        </w:rPr>
        <w:t xml:space="preserve"> </w:t>
      </w:r>
      <w:r w:rsidR="001343D3" w:rsidRPr="001343D3">
        <w:rPr>
          <w:rFonts w:ascii="Arial" w:hAnsi="Arial" w:cs="Arial"/>
          <w:color w:val="000000"/>
          <w:u w:val="single"/>
        </w:rPr>
        <w:t>and</w:t>
      </w:r>
      <w:r w:rsidR="001343D3">
        <w:rPr>
          <w:rFonts w:ascii="Arial" w:hAnsi="Arial" w:cs="Arial"/>
          <w:color w:val="000000"/>
        </w:rPr>
        <w:t xml:space="preserve"> lower mission capability technical rating or past performance rating</w:t>
      </w:r>
      <w:r>
        <w:rPr>
          <w:rFonts w:ascii="Arial" w:hAnsi="Arial" w:cs="Arial"/>
          <w:color w:val="000000"/>
        </w:rPr>
        <w:t xml:space="preserve">.  </w:t>
      </w:r>
    </w:p>
    <w:p w:rsidR="009128B9" w:rsidRPr="00B74429" w:rsidRDefault="009128B9" w:rsidP="009128B9">
      <w:pPr>
        <w:ind w:left="9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32" type="#_x0000_t75" style="width:9.75pt;height:9.75pt" o:bullet="t">
            <v:imagedata r:id="rId20" o:title="BD21298_"/>
          </v:shape>
        </w:pict>
      </w:r>
      <w:r w:rsidRPr="00B74429">
        <w:rPr>
          <w:rFonts w:ascii="Arial" w:hAnsi="Arial" w:cs="Arial"/>
          <w:color w:val="000000"/>
        </w:rPr>
        <w:t xml:space="preserve">  Explain in sufficient detail why the perceived benefits of a higher priced proposal offer the best value.  Explain, with supporting evidence, what is worth the additional money</w:t>
      </w:r>
      <w:r w:rsidR="00BA097F">
        <w:rPr>
          <w:rFonts w:ascii="Arial" w:hAnsi="Arial" w:cs="Arial"/>
          <w:color w:val="000000"/>
        </w:rPr>
        <w:t>.</w:t>
      </w:r>
    </w:p>
    <w:p w:rsidR="00BA41FC" w:rsidRPr="00B74429" w:rsidRDefault="00BA41FC" w:rsidP="002A5C9C">
      <w:pPr>
        <w:ind w:left="90"/>
        <w:rPr>
          <w:rFonts w:ascii="Arial" w:hAnsi="Arial" w:cs="Arial"/>
          <w:color w:val="000000"/>
        </w:rPr>
      </w:pPr>
    </w:p>
    <w:p w:rsidR="00BA41FC" w:rsidRDefault="00BA41FC" w:rsidP="002A5C9C">
      <w:pPr>
        <w:rPr>
          <w:rFonts w:ascii="Arial" w:hAnsi="Arial" w:cs="Arial"/>
          <w:color w:val="000000"/>
        </w:rPr>
      </w:pPr>
      <w:r w:rsidRPr="00B74429">
        <w:rPr>
          <w:rFonts w:ascii="Arial" w:hAnsi="Arial" w:cs="Arial"/>
          <w:color w:val="000000"/>
        </w:rPr>
        <w:t xml:space="preserve"> </w:t>
      </w:r>
      <w:r w:rsidRPr="00B74429">
        <w:rPr>
          <w:rFonts w:ascii="Arial" w:hAnsi="Arial" w:cs="Arial"/>
          <w:color w:val="000000"/>
        </w:rPr>
        <w:pict>
          <v:shape id="_x0000_i1033" type="#_x0000_t75" style="width:9.75pt;height:9.75pt" o:bullet="t">
            <v:imagedata r:id="rId20" o:title="BD21298_"/>
          </v:shape>
        </w:pict>
      </w:r>
      <w:r w:rsidRPr="00B74429">
        <w:rPr>
          <w:rFonts w:ascii="Arial" w:hAnsi="Arial" w:cs="Arial"/>
          <w:color w:val="000000"/>
        </w:rPr>
        <w:t xml:space="preserve">  Show the SSA’s thought process and reasons behind the comparative analysis.  </w:t>
      </w:r>
      <w:r w:rsidR="00063174">
        <w:rPr>
          <w:rFonts w:ascii="Arial" w:hAnsi="Arial" w:cs="Arial"/>
          <w:color w:val="000000"/>
        </w:rPr>
        <w:t>Include</w:t>
      </w:r>
      <w:r w:rsidRPr="00B74429">
        <w:rPr>
          <w:rFonts w:ascii="Arial" w:hAnsi="Arial" w:cs="Arial"/>
          <w:color w:val="000000"/>
        </w:rPr>
        <w:t xml:space="preserve"> declaration of thinking/intent on the part of the SSA.  For example:  I selected; I thought; I determined; I reviewed; etc.</w:t>
      </w:r>
    </w:p>
    <w:p w:rsidR="00BA41FC" w:rsidRPr="00B74429" w:rsidRDefault="00BA41FC" w:rsidP="002A5C9C">
      <w:pPr>
        <w:ind w:left="9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34" type="#_x0000_t75" style="width:9.75pt;height:9.75pt">
            <v:imagedata r:id="rId20" o:title="BD21298_"/>
          </v:shape>
        </w:pict>
      </w:r>
      <w:r w:rsidRPr="00B74429">
        <w:rPr>
          <w:rFonts w:ascii="Arial" w:hAnsi="Arial" w:cs="Arial"/>
          <w:color w:val="000000"/>
        </w:rPr>
        <w:t xml:space="preserve">  Spend some time on the summary to make it correct as it is very important.</w:t>
      </w:r>
      <w:r w:rsidR="00484C93">
        <w:rPr>
          <w:rFonts w:ascii="Arial" w:hAnsi="Arial" w:cs="Arial"/>
          <w:color w:val="000000"/>
        </w:rPr>
        <w:t xml:space="preserve">  </w:t>
      </w:r>
      <w:r w:rsidR="00484C93" w:rsidRPr="00484C93">
        <w:rPr>
          <w:rFonts w:ascii="Arial" w:hAnsi="Arial" w:cs="Arial"/>
          <w:color w:val="000000"/>
        </w:rPr>
        <w:t>In order to assure that the SSDD is correct, it must “track” with the contents of the Proposal Analysis Report (PAR) if the SSA agrees with the conclusions of the SSE</w:t>
      </w:r>
      <w:r w:rsidR="00484C93">
        <w:rPr>
          <w:rFonts w:ascii="Arial" w:hAnsi="Arial" w:cs="Arial"/>
          <w:color w:val="000000"/>
        </w:rPr>
        <w:t xml:space="preserve">T.  </w:t>
      </w:r>
      <w:r w:rsidRPr="00B74429">
        <w:rPr>
          <w:rFonts w:ascii="Arial" w:hAnsi="Arial" w:cs="Arial"/>
          <w:color w:val="000000"/>
        </w:rPr>
        <w:t>It is meant to very quickly put in words the best of the key discriminators used by the SSA to reach their decision.</w:t>
      </w:r>
    </w:p>
    <w:p w:rsidR="00BA41FC" w:rsidRPr="00B74429" w:rsidRDefault="00BA41FC" w:rsidP="002A5C9C">
      <w:pPr>
        <w:ind w:left="9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pict>
          <v:shape id="_x0000_i1035" type="#_x0000_t75" style="width:9.75pt;height:9.75pt">
            <v:imagedata r:id="rId20" o:title="BD21298_"/>
          </v:shape>
        </w:pict>
      </w:r>
      <w:r w:rsidRPr="00B74429">
        <w:rPr>
          <w:rFonts w:ascii="Arial" w:hAnsi="Arial" w:cs="Arial"/>
          <w:color w:val="000000"/>
        </w:rPr>
        <w:t xml:space="preserve">  Have </w:t>
      </w:r>
      <w:r w:rsidRPr="00560419">
        <w:rPr>
          <w:rFonts w:ascii="Arial" w:hAnsi="Arial" w:cs="Arial"/>
        </w:rPr>
        <w:t xml:space="preserve">source selection </w:t>
      </w:r>
      <w:r w:rsidR="00714B9F" w:rsidRPr="00560419">
        <w:rPr>
          <w:rFonts w:ascii="Arial" w:hAnsi="Arial" w:cs="Arial"/>
        </w:rPr>
        <w:t>experts’</w:t>
      </w:r>
      <w:r w:rsidRPr="00B74429">
        <w:rPr>
          <w:rFonts w:ascii="Arial" w:hAnsi="Arial" w:cs="Arial"/>
          <w:color w:val="FF0000"/>
        </w:rPr>
        <w:t xml:space="preserve"> </w:t>
      </w:r>
      <w:r w:rsidRPr="00B74429">
        <w:rPr>
          <w:rFonts w:ascii="Arial" w:hAnsi="Arial" w:cs="Arial"/>
          <w:color w:val="000000"/>
        </w:rPr>
        <w:t>review and provide assistance/advice on the SSDD.</w:t>
      </w:r>
    </w:p>
    <w:p w:rsidR="00BA41FC" w:rsidRPr="00B74429" w:rsidRDefault="00BA41FC" w:rsidP="002A5C9C">
      <w:pPr>
        <w:ind w:left="90"/>
        <w:rPr>
          <w:rFonts w:ascii="Arial" w:hAnsi="Arial" w:cs="Arial"/>
          <w:color w:val="000000"/>
        </w:rPr>
      </w:pPr>
    </w:p>
    <w:p w:rsidR="00BA41FC" w:rsidRPr="00B74429" w:rsidRDefault="00BA41FC" w:rsidP="002A5C9C">
      <w:pPr>
        <w:ind w:left="90"/>
        <w:rPr>
          <w:rFonts w:ascii="Arial" w:hAnsi="Arial" w:cs="Arial"/>
          <w:color w:val="000000"/>
        </w:rPr>
      </w:pPr>
      <w:r w:rsidRPr="00B74429">
        <w:rPr>
          <w:rFonts w:ascii="Arial" w:hAnsi="Arial" w:cs="Arial"/>
          <w:color w:val="000000"/>
        </w:rPr>
        <w:lastRenderedPageBreak/>
        <w:pict>
          <v:shape id="_x0000_i1036" type="#_x0000_t75" style="width:9.75pt;height:9.75pt">
            <v:imagedata r:id="rId20" o:title="BD21298_"/>
          </v:shape>
        </w:pict>
      </w:r>
      <w:r w:rsidRPr="00B74429">
        <w:rPr>
          <w:rFonts w:ascii="Arial" w:hAnsi="Arial" w:cs="Arial"/>
          <w:color w:val="000000"/>
        </w:rPr>
        <w:t xml:space="preserve">  Have legal counsel review and provide assistance/advice on the SSDD (per </w:t>
      </w:r>
      <w:hyperlink r:id="rId22" w:history="1">
        <w:r w:rsidRPr="00B93DF9">
          <w:rPr>
            <w:rStyle w:val="Hyperlink"/>
            <w:rFonts w:ascii="Arial" w:hAnsi="Arial" w:cs="Arial"/>
          </w:rPr>
          <w:t>AFFARS 530</w:t>
        </w:r>
        <w:r w:rsidRPr="00B93DF9">
          <w:rPr>
            <w:rStyle w:val="Hyperlink"/>
            <w:rFonts w:ascii="Arial" w:hAnsi="Arial" w:cs="Arial"/>
          </w:rPr>
          <w:t>1</w:t>
        </w:r>
        <w:r w:rsidRPr="00B93DF9">
          <w:rPr>
            <w:rStyle w:val="Hyperlink"/>
            <w:rFonts w:ascii="Arial" w:hAnsi="Arial" w:cs="Arial"/>
          </w:rPr>
          <w:t>.60</w:t>
        </w:r>
        <w:r w:rsidR="00154478" w:rsidRPr="00B93DF9">
          <w:rPr>
            <w:rStyle w:val="Hyperlink"/>
            <w:rFonts w:ascii="Arial" w:hAnsi="Arial" w:cs="Arial"/>
          </w:rPr>
          <w:t>2-2</w:t>
        </w:r>
      </w:hyperlink>
      <w:r w:rsidRPr="00B74429">
        <w:rPr>
          <w:rFonts w:ascii="Arial" w:hAnsi="Arial" w:cs="Arial"/>
          <w:color w:val="000000"/>
        </w:rPr>
        <w:t>).</w:t>
      </w:r>
    </w:p>
    <w:p w:rsidR="00BA41FC" w:rsidRPr="00B74429" w:rsidRDefault="00BA41FC" w:rsidP="002A5C9C">
      <w:pPr>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rPr>
        <w:tab/>
      </w:r>
      <w:bookmarkStart w:id="27" w:name="p5b"/>
      <w:bookmarkEnd w:id="27"/>
      <w:r w:rsidR="00E52509">
        <w:rPr>
          <w:rFonts w:ascii="Arial" w:hAnsi="Arial" w:cs="Arial"/>
          <w:b/>
        </w:rPr>
        <w:t>B</w:t>
      </w:r>
      <w:r w:rsidR="005575F5">
        <w:rPr>
          <w:rFonts w:ascii="Arial" w:hAnsi="Arial" w:cs="Arial"/>
          <w:b/>
        </w:rPr>
        <w:t>.  DON’T</w:t>
      </w:r>
      <w:r w:rsidRPr="00B74429">
        <w:rPr>
          <w:rFonts w:ascii="Arial" w:hAnsi="Arial" w:cs="Arial"/>
          <w:b/>
        </w:rPr>
        <w:t>s</w:t>
      </w:r>
      <w:r w:rsidRPr="00B74429">
        <w:rPr>
          <w:rFonts w:ascii="Arial" w:hAnsi="Arial" w:cs="Arial"/>
        </w:rPr>
        <w:t>.</w:t>
      </w:r>
      <w:r w:rsidRPr="00B74429">
        <w:rPr>
          <w:rFonts w:ascii="Arial" w:hAnsi="Arial" w:cs="Arial"/>
          <w:color w:val="000000"/>
        </w:rPr>
        <w:t xml:space="preserve">  Don’t cut and paste from another SSDD</w:t>
      </w:r>
      <w:r w:rsidR="00550219" w:rsidRPr="00B74429">
        <w:rPr>
          <w:rStyle w:val="FootnoteReference"/>
          <w:rFonts w:ascii="Arial" w:hAnsi="Arial" w:cs="Arial"/>
          <w:color w:val="000000"/>
        </w:rPr>
        <w:footnoteReference w:id="3"/>
      </w:r>
      <w:r w:rsidRPr="00B74429">
        <w:rPr>
          <w:rFonts w:ascii="Arial" w:hAnsi="Arial" w:cs="Arial"/>
          <w:color w:val="000000"/>
        </w:rPr>
        <w:t xml:space="preserve">.  All SSDDs are unique because all acquisitions and all RFPs are different.  It is good to understand what a good SSDD looks like but it is bad to “fill in the blanks” from a previous one that you happen to have, or that is attached to this </w:t>
      </w:r>
      <w:r w:rsidR="00AB1EBA" w:rsidRPr="00B74429">
        <w:rPr>
          <w:rFonts w:ascii="Arial" w:hAnsi="Arial" w:cs="Arial"/>
          <w:color w:val="000000"/>
        </w:rPr>
        <w:t>Guide</w:t>
      </w:r>
      <w:r w:rsidRPr="00B74429">
        <w:rPr>
          <w:rFonts w:ascii="Arial" w:hAnsi="Arial" w:cs="Arial"/>
          <w:color w:val="000000"/>
        </w:rPr>
        <w:t>.</w:t>
      </w:r>
      <w:r w:rsidR="007942B1" w:rsidRPr="00B74429">
        <w:rPr>
          <w:rFonts w:ascii="Arial" w:hAnsi="Arial" w:cs="Arial"/>
          <w:color w:val="000000"/>
        </w:rPr>
        <w:t xml:space="preserve">  No SSA or CO would enjoy making a statement in an official record like the</w:t>
      </w:r>
      <w:r w:rsidR="0079487E" w:rsidRPr="00B74429">
        <w:rPr>
          <w:rFonts w:ascii="Arial" w:hAnsi="Arial" w:cs="Arial"/>
          <w:color w:val="000000"/>
        </w:rPr>
        <w:t xml:space="preserve"> one in the referenced GAO case.</w:t>
      </w:r>
    </w:p>
    <w:p w:rsidR="00BA41FC" w:rsidRPr="00B74429" w:rsidRDefault="00BA41FC" w:rsidP="002A5C9C">
      <w:pPr>
        <w:rPr>
          <w:rFonts w:ascii="Arial" w:hAnsi="Arial" w:cs="Arial"/>
          <w:color w:val="000000"/>
        </w:rPr>
      </w:pPr>
    </w:p>
    <w:p w:rsidR="00BA41FC" w:rsidRPr="00B74429" w:rsidRDefault="00BA41FC" w:rsidP="002A5C9C">
      <w:pPr>
        <w:rPr>
          <w:rFonts w:ascii="Arial" w:hAnsi="Arial" w:cs="Arial"/>
          <w:color w:val="FF0000"/>
        </w:rPr>
      </w:pPr>
      <w:r w:rsidRPr="00B74429">
        <w:rPr>
          <w:rFonts w:ascii="Arial" w:hAnsi="Arial" w:cs="Arial"/>
          <w:color w:val="000000"/>
        </w:rPr>
        <w:pict>
          <v:shape id="_x0000_i1037" type="#_x0000_t75" style="width:9.75pt;height:9.75pt">
            <v:imagedata r:id="rId20" o:title="BD21298_"/>
          </v:shape>
        </w:pict>
      </w:r>
      <w:r w:rsidRPr="00B74429">
        <w:rPr>
          <w:rFonts w:ascii="Arial" w:hAnsi="Arial" w:cs="Arial"/>
          <w:color w:val="000000"/>
        </w:rPr>
        <w:t xml:space="preserve">  </w:t>
      </w:r>
      <w:r w:rsidR="00D91CD6">
        <w:rPr>
          <w:rFonts w:ascii="Arial" w:hAnsi="Arial" w:cs="Arial"/>
          <w:color w:val="000000"/>
        </w:rPr>
        <w:t>Do</w:t>
      </w:r>
      <w:r w:rsidR="006671FE">
        <w:rPr>
          <w:rFonts w:ascii="Arial" w:hAnsi="Arial" w:cs="Arial"/>
          <w:color w:val="000000"/>
        </w:rPr>
        <w:t>n’t</w:t>
      </w:r>
      <w:r w:rsidRPr="00B74429">
        <w:rPr>
          <w:rFonts w:ascii="Arial" w:hAnsi="Arial" w:cs="Arial"/>
          <w:color w:val="000000"/>
        </w:rPr>
        <w:t xml:space="preserve"> quantify by assigning numerical scores </w:t>
      </w:r>
      <w:r w:rsidR="00D91CD6">
        <w:rPr>
          <w:rFonts w:ascii="Arial" w:hAnsi="Arial" w:cs="Arial"/>
          <w:color w:val="000000"/>
        </w:rPr>
        <w:t>to</w:t>
      </w:r>
      <w:r w:rsidRPr="00B74429">
        <w:rPr>
          <w:rFonts w:ascii="Arial" w:hAnsi="Arial" w:cs="Arial"/>
          <w:color w:val="000000"/>
        </w:rPr>
        <w:t xml:space="preserve"> the evaluation factor ratings.  </w:t>
      </w:r>
      <w:r w:rsidR="00D91CD6">
        <w:rPr>
          <w:rFonts w:ascii="Arial" w:hAnsi="Arial" w:cs="Arial"/>
          <w:color w:val="000000"/>
        </w:rPr>
        <w:t xml:space="preserve">The rating definitions in </w:t>
      </w:r>
      <w:hyperlink r:id="rId23" w:anchor="MP" w:history="1">
        <w:r w:rsidR="00D91CD6" w:rsidRPr="009B0AB0">
          <w:rPr>
            <w:rStyle w:val="Hyperlink"/>
            <w:rFonts w:ascii="Arial" w:hAnsi="Arial" w:cs="Arial"/>
          </w:rPr>
          <w:t>MP</w:t>
        </w:r>
        <w:r w:rsidR="00D91CD6" w:rsidRPr="009B0AB0">
          <w:rPr>
            <w:rStyle w:val="Hyperlink"/>
            <w:rFonts w:ascii="Arial" w:hAnsi="Arial" w:cs="Arial"/>
          </w:rPr>
          <w:t>5</w:t>
        </w:r>
        <w:r w:rsidR="00D91CD6" w:rsidRPr="009B0AB0">
          <w:rPr>
            <w:rStyle w:val="Hyperlink"/>
            <w:rFonts w:ascii="Arial" w:hAnsi="Arial" w:cs="Arial"/>
          </w:rPr>
          <w:t>315.3</w:t>
        </w:r>
      </w:hyperlink>
      <w:r w:rsidR="00D91CD6">
        <w:rPr>
          <w:rFonts w:ascii="Arial" w:hAnsi="Arial" w:cs="Arial"/>
          <w:color w:val="000000"/>
        </w:rPr>
        <w:t xml:space="preserve"> are qualitative and subjective, not numerical.  </w:t>
      </w:r>
      <w:r w:rsidRPr="00B74429">
        <w:rPr>
          <w:rFonts w:ascii="Arial" w:hAnsi="Arial" w:cs="Arial"/>
          <w:color w:val="000000"/>
        </w:rPr>
        <w:t xml:space="preserve">  </w:t>
      </w:r>
    </w:p>
    <w:p w:rsidR="00BA41FC" w:rsidRPr="00B74429" w:rsidRDefault="00BA41FC" w:rsidP="002A5C9C">
      <w:pPr>
        <w:ind w:left="720"/>
        <w:rPr>
          <w:rFonts w:ascii="Arial" w:hAnsi="Arial" w:cs="Arial"/>
          <w:color w:val="000000"/>
        </w:rPr>
      </w:pPr>
    </w:p>
    <w:p w:rsidR="00BA41FC" w:rsidRDefault="00BA41FC" w:rsidP="002A5C9C">
      <w:pPr>
        <w:rPr>
          <w:rFonts w:ascii="Arial" w:hAnsi="Arial" w:cs="Arial"/>
          <w:color w:val="000000"/>
        </w:rPr>
      </w:pPr>
      <w:r w:rsidRPr="00B74429">
        <w:rPr>
          <w:rFonts w:ascii="Arial" w:hAnsi="Arial" w:cs="Arial"/>
          <w:color w:val="000000"/>
        </w:rPr>
        <w:pict>
          <v:shape id="_x0000_i1038" type="#_x0000_t75" style="width:9.75pt;height:9.75pt">
            <v:imagedata r:id="rId20" o:title="BD21298_"/>
          </v:shape>
        </w:pict>
      </w:r>
      <w:r w:rsidRPr="00B74429">
        <w:rPr>
          <w:rFonts w:ascii="Arial" w:hAnsi="Arial" w:cs="Arial"/>
          <w:color w:val="000000"/>
        </w:rPr>
        <w:t xml:space="preserve">  Don’t focus the discussion on only one offeror.  The SSDD compares assessments of the successful offeror against the others.  </w:t>
      </w:r>
      <w:r w:rsidR="006671FE">
        <w:rPr>
          <w:rFonts w:ascii="Arial" w:hAnsi="Arial" w:cs="Arial"/>
          <w:color w:val="000000"/>
        </w:rPr>
        <w:t xml:space="preserve">Even if there are a large number of offerors, the SSDD must make an assessment of the relative standing of the offerors based upon an application of the relative order of importance of the evaluation criteria in order to reduce the field of </w:t>
      </w:r>
      <w:r w:rsidR="0052383F">
        <w:rPr>
          <w:rFonts w:ascii="Arial" w:hAnsi="Arial" w:cs="Arial"/>
          <w:color w:val="000000"/>
        </w:rPr>
        <w:t xml:space="preserve">potential </w:t>
      </w:r>
      <w:r w:rsidR="006671FE">
        <w:rPr>
          <w:rFonts w:ascii="Arial" w:hAnsi="Arial" w:cs="Arial"/>
          <w:color w:val="000000"/>
        </w:rPr>
        <w:t>protests</w:t>
      </w:r>
      <w:r w:rsidR="0052383F">
        <w:rPr>
          <w:rFonts w:ascii="Arial" w:hAnsi="Arial" w:cs="Arial"/>
          <w:color w:val="000000"/>
        </w:rPr>
        <w:t>.</w:t>
      </w:r>
    </w:p>
    <w:p w:rsidR="006671FE" w:rsidRPr="00B74429" w:rsidRDefault="006671FE" w:rsidP="002A5C9C">
      <w:pPr>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color w:val="000000"/>
        </w:rPr>
        <w:pict>
          <v:shape id="_x0000_i1039" type="#_x0000_t75" style="width:9.75pt;height:9.75pt">
            <v:imagedata r:id="rId20" o:title="BD21298_"/>
          </v:shape>
        </w:pict>
      </w:r>
      <w:r w:rsidRPr="00B74429">
        <w:rPr>
          <w:rFonts w:ascii="Arial" w:hAnsi="Arial" w:cs="Arial"/>
          <w:color w:val="000000"/>
        </w:rPr>
        <w:t xml:space="preserve">  Don’t co</w:t>
      </w:r>
      <w:r w:rsidR="000B46D8" w:rsidRPr="00B74429">
        <w:rPr>
          <w:rFonts w:ascii="Arial" w:hAnsi="Arial" w:cs="Arial"/>
          <w:color w:val="000000"/>
        </w:rPr>
        <w:t xml:space="preserve">nfuse </w:t>
      </w:r>
      <w:r w:rsidR="0046236E">
        <w:rPr>
          <w:rFonts w:ascii="Arial" w:hAnsi="Arial" w:cs="Arial"/>
          <w:color w:val="000000"/>
        </w:rPr>
        <w:t xml:space="preserve">mission capability technical </w:t>
      </w:r>
      <w:r w:rsidR="000B46D8" w:rsidRPr="00B74429">
        <w:rPr>
          <w:rFonts w:ascii="Arial" w:hAnsi="Arial" w:cs="Arial"/>
          <w:color w:val="000000"/>
        </w:rPr>
        <w:t>rating</w:t>
      </w:r>
      <w:r w:rsidR="0046236E">
        <w:rPr>
          <w:rFonts w:ascii="Arial" w:hAnsi="Arial" w:cs="Arial"/>
          <w:color w:val="000000"/>
        </w:rPr>
        <w:t xml:space="preserve"> (color/adjectival)</w:t>
      </w:r>
      <w:r w:rsidR="000B46D8" w:rsidRPr="00B74429">
        <w:rPr>
          <w:rFonts w:ascii="Arial" w:hAnsi="Arial" w:cs="Arial"/>
          <w:color w:val="000000"/>
        </w:rPr>
        <w:t xml:space="preserve"> with</w:t>
      </w:r>
      <w:r w:rsidRPr="00B74429">
        <w:rPr>
          <w:rFonts w:ascii="Arial" w:hAnsi="Arial" w:cs="Arial"/>
          <w:color w:val="000000"/>
        </w:rPr>
        <w:t xml:space="preserve"> </w:t>
      </w:r>
      <w:r w:rsidR="0046236E">
        <w:rPr>
          <w:rFonts w:ascii="Arial" w:hAnsi="Arial" w:cs="Arial"/>
          <w:color w:val="000000"/>
        </w:rPr>
        <w:t xml:space="preserve">mission capability </w:t>
      </w:r>
      <w:r w:rsidRPr="00B74429">
        <w:rPr>
          <w:rFonts w:ascii="Arial" w:hAnsi="Arial" w:cs="Arial"/>
          <w:color w:val="000000"/>
        </w:rPr>
        <w:t>risk</w:t>
      </w:r>
      <w:r w:rsidR="000B46D8" w:rsidRPr="00B74429">
        <w:rPr>
          <w:rFonts w:ascii="Arial" w:hAnsi="Arial" w:cs="Arial"/>
          <w:color w:val="000000"/>
        </w:rPr>
        <w:t xml:space="preserve"> rating</w:t>
      </w:r>
      <w:r w:rsidRPr="00B74429">
        <w:rPr>
          <w:rFonts w:ascii="Arial" w:hAnsi="Arial" w:cs="Arial"/>
          <w:color w:val="000000"/>
        </w:rPr>
        <w:t>.  While color</w:t>
      </w:r>
      <w:r w:rsidR="0046236E">
        <w:rPr>
          <w:rFonts w:ascii="Arial" w:hAnsi="Arial" w:cs="Arial"/>
          <w:color w:val="000000"/>
        </w:rPr>
        <w:t>/adjectival</w:t>
      </w:r>
      <w:r w:rsidRPr="00B74429">
        <w:rPr>
          <w:rFonts w:ascii="Arial" w:hAnsi="Arial" w:cs="Arial"/>
          <w:color w:val="000000"/>
        </w:rPr>
        <w:t xml:space="preserve"> rating focuses on the strengths, uncertainties and deficiencies of the proposed approach submitted in response to the requirement (</w:t>
      </w:r>
      <w:r w:rsidR="0046236E">
        <w:rPr>
          <w:rFonts w:ascii="Arial" w:hAnsi="Arial" w:cs="Arial"/>
          <w:color w:val="000000"/>
        </w:rPr>
        <w:t xml:space="preserve">exceeded, met, or </w:t>
      </w:r>
      <w:r w:rsidR="00BA097F">
        <w:rPr>
          <w:rFonts w:ascii="Arial" w:hAnsi="Arial" w:cs="Arial"/>
          <w:color w:val="000000"/>
        </w:rPr>
        <w:t xml:space="preserve">did </w:t>
      </w:r>
      <w:r w:rsidRPr="00B74429">
        <w:rPr>
          <w:rFonts w:ascii="Arial" w:hAnsi="Arial" w:cs="Arial"/>
          <w:color w:val="000000"/>
        </w:rPr>
        <w:t xml:space="preserve">not </w:t>
      </w:r>
      <w:r w:rsidR="00850D5C" w:rsidRPr="00B74429">
        <w:rPr>
          <w:rFonts w:ascii="Arial" w:hAnsi="Arial" w:cs="Arial"/>
          <w:color w:val="000000"/>
        </w:rPr>
        <w:t>me</w:t>
      </w:r>
      <w:r w:rsidR="00BA097F">
        <w:rPr>
          <w:rFonts w:ascii="Arial" w:hAnsi="Arial" w:cs="Arial"/>
          <w:color w:val="000000"/>
        </w:rPr>
        <w:t>e</w:t>
      </w:r>
      <w:r w:rsidR="00850D5C" w:rsidRPr="00B74429">
        <w:rPr>
          <w:rFonts w:ascii="Arial" w:hAnsi="Arial" w:cs="Arial"/>
          <w:color w:val="000000"/>
        </w:rPr>
        <w:t>t</w:t>
      </w:r>
      <w:r w:rsidR="0046236E">
        <w:rPr>
          <w:rFonts w:ascii="Arial" w:hAnsi="Arial" w:cs="Arial"/>
          <w:color w:val="000000"/>
        </w:rPr>
        <w:t>)</w:t>
      </w:r>
      <w:r w:rsidR="00850D5C" w:rsidRPr="00B74429">
        <w:rPr>
          <w:rFonts w:ascii="Arial" w:hAnsi="Arial" w:cs="Arial"/>
          <w:color w:val="000000"/>
        </w:rPr>
        <w:t>,</w:t>
      </w:r>
      <w:r w:rsidRPr="00B74429">
        <w:rPr>
          <w:rFonts w:ascii="Arial" w:hAnsi="Arial" w:cs="Arial"/>
          <w:color w:val="000000"/>
        </w:rPr>
        <w:t xml:space="preserve"> </w:t>
      </w:r>
      <w:r w:rsidR="0046236E">
        <w:rPr>
          <w:rFonts w:ascii="Arial" w:hAnsi="Arial" w:cs="Arial"/>
          <w:color w:val="000000"/>
        </w:rPr>
        <w:t xml:space="preserve">mission capability </w:t>
      </w:r>
      <w:r w:rsidRPr="00B74429">
        <w:rPr>
          <w:rFonts w:ascii="Arial" w:hAnsi="Arial" w:cs="Arial"/>
          <w:color w:val="000000"/>
        </w:rPr>
        <w:t>risk</w:t>
      </w:r>
      <w:r w:rsidR="0046236E">
        <w:rPr>
          <w:rFonts w:ascii="Arial" w:hAnsi="Arial" w:cs="Arial"/>
          <w:color w:val="000000"/>
        </w:rPr>
        <w:t xml:space="preserve"> rating</w:t>
      </w:r>
      <w:r w:rsidRPr="00B74429">
        <w:rPr>
          <w:rFonts w:ascii="Arial" w:hAnsi="Arial" w:cs="Arial"/>
          <w:color w:val="000000"/>
        </w:rPr>
        <w:t xml:space="preserve"> relates to the weaknesses of the proposed approach (negative impacts to schedule, cost, </w:t>
      </w:r>
      <w:r w:rsidR="0046236E">
        <w:rPr>
          <w:rFonts w:ascii="Arial" w:hAnsi="Arial" w:cs="Arial"/>
          <w:color w:val="000000"/>
        </w:rPr>
        <w:t xml:space="preserve">or </w:t>
      </w:r>
      <w:r w:rsidRPr="00B74429">
        <w:rPr>
          <w:rFonts w:ascii="Arial" w:hAnsi="Arial" w:cs="Arial"/>
          <w:color w:val="000000"/>
        </w:rPr>
        <w:t>performance).</w:t>
      </w:r>
    </w:p>
    <w:p w:rsidR="00BA41FC" w:rsidRPr="00B74429" w:rsidRDefault="00BA41FC" w:rsidP="002A5C9C">
      <w:pPr>
        <w:ind w:left="720"/>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color w:val="000000"/>
        </w:rPr>
        <w:pict>
          <v:shape id="_x0000_i1040" type="#_x0000_t75" style="width:9.75pt;height:9.75pt">
            <v:imagedata r:id="rId20" o:title="BD21298_"/>
          </v:shape>
        </w:pict>
      </w:r>
      <w:r w:rsidRPr="00B74429">
        <w:rPr>
          <w:rFonts w:ascii="Arial" w:hAnsi="Arial" w:cs="Arial"/>
          <w:color w:val="000000"/>
        </w:rPr>
        <w:t xml:space="preserve">  Don’t </w:t>
      </w:r>
      <w:r w:rsidR="00566670">
        <w:rPr>
          <w:rFonts w:ascii="Arial" w:hAnsi="Arial" w:cs="Arial"/>
          <w:color w:val="000000"/>
        </w:rPr>
        <w:t xml:space="preserve">use color or adjectival ratings that are inconsistent with the terms used in the standard definitions for those terms in </w:t>
      </w:r>
      <w:hyperlink r:id="rId24" w:anchor="MP" w:history="1">
        <w:r w:rsidR="00566670" w:rsidRPr="00B93DF9">
          <w:rPr>
            <w:rStyle w:val="Hyperlink"/>
            <w:rFonts w:ascii="Arial" w:hAnsi="Arial" w:cs="Arial"/>
          </w:rPr>
          <w:t>MP5315.3</w:t>
        </w:r>
      </w:hyperlink>
      <w:r w:rsidR="00566670">
        <w:rPr>
          <w:rFonts w:ascii="Arial" w:hAnsi="Arial" w:cs="Arial"/>
          <w:color w:val="000000"/>
        </w:rPr>
        <w:t>. (i.e. c</w:t>
      </w:r>
      <w:r w:rsidRPr="00B74429">
        <w:rPr>
          <w:rFonts w:ascii="Arial" w:hAnsi="Arial" w:cs="Arial"/>
          <w:color w:val="000000"/>
        </w:rPr>
        <w:t>olor</w:t>
      </w:r>
      <w:r w:rsidR="00566670">
        <w:rPr>
          <w:rFonts w:ascii="Arial" w:hAnsi="Arial" w:cs="Arial"/>
          <w:color w:val="000000"/>
        </w:rPr>
        <w:t xml:space="preserve"> or adjectival </w:t>
      </w:r>
      <w:r w:rsidRPr="00B74429">
        <w:rPr>
          <w:rFonts w:ascii="Arial" w:hAnsi="Arial" w:cs="Arial"/>
          <w:color w:val="000000"/>
        </w:rPr>
        <w:t>ratings with contradicting supporting language, such as a GREEN</w:t>
      </w:r>
      <w:r w:rsidR="00566670">
        <w:rPr>
          <w:rFonts w:ascii="Arial" w:hAnsi="Arial" w:cs="Arial"/>
          <w:color w:val="000000"/>
        </w:rPr>
        <w:t xml:space="preserve"> or BLUE</w:t>
      </w:r>
      <w:r w:rsidRPr="00B74429">
        <w:rPr>
          <w:rFonts w:ascii="Arial" w:hAnsi="Arial" w:cs="Arial"/>
          <w:color w:val="000000"/>
        </w:rPr>
        <w:t xml:space="preserve"> that is “clearly superior</w:t>
      </w:r>
      <w:r w:rsidR="00566670">
        <w:rPr>
          <w:rFonts w:ascii="Arial" w:hAnsi="Arial" w:cs="Arial"/>
          <w:color w:val="000000"/>
        </w:rPr>
        <w:t>”.  The strength or strengths assigned to a GREEN or BLUE along with the magnitude of the benefit to the Air Force will establish superior aspects.)</w:t>
      </w:r>
    </w:p>
    <w:p w:rsidR="00BA41FC" w:rsidRPr="00B74429" w:rsidRDefault="00BA41FC" w:rsidP="002A5C9C">
      <w:pPr>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color w:val="000000"/>
        </w:rPr>
        <w:pict>
          <v:shape id="_x0000_i1041" type="#_x0000_t75" style="width:9.75pt;height:9.75pt">
            <v:imagedata r:id="rId20" o:title="BD21298_"/>
          </v:shape>
        </w:pict>
      </w:r>
      <w:r w:rsidRPr="00B74429">
        <w:rPr>
          <w:rFonts w:ascii="Arial" w:hAnsi="Arial" w:cs="Arial"/>
          <w:color w:val="000000"/>
        </w:rPr>
        <w:t xml:space="preserve">  Don’t identify or list weaknesses </w:t>
      </w:r>
      <w:r w:rsidR="0052505A">
        <w:rPr>
          <w:rFonts w:ascii="Arial" w:hAnsi="Arial" w:cs="Arial"/>
          <w:color w:val="000000"/>
        </w:rPr>
        <w:t xml:space="preserve">or a significant weakness </w:t>
      </w:r>
      <w:r w:rsidRPr="00B74429">
        <w:rPr>
          <w:rFonts w:ascii="Arial" w:hAnsi="Arial" w:cs="Arial"/>
          <w:color w:val="000000"/>
        </w:rPr>
        <w:t>without discussing them and their importance to the thought process.</w:t>
      </w:r>
    </w:p>
    <w:p w:rsidR="00BA41FC" w:rsidRPr="00B74429" w:rsidRDefault="00BA41FC" w:rsidP="002A5C9C">
      <w:pPr>
        <w:ind w:left="720"/>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color w:val="000000"/>
        </w:rPr>
        <w:pict>
          <v:shape id="_x0000_i1042" type="#_x0000_t75" style="width:9.75pt;height:9.75pt" o:bullet="t">
            <v:imagedata r:id="rId20" o:title="BD21298_"/>
          </v:shape>
        </w:pict>
      </w:r>
      <w:r w:rsidRPr="00B74429">
        <w:rPr>
          <w:rFonts w:ascii="Arial" w:hAnsi="Arial" w:cs="Arial"/>
          <w:color w:val="000000"/>
        </w:rPr>
        <w:t xml:space="preserve">  Don’t roll up subfactor ratings into an overall factor rating, </w:t>
      </w:r>
      <w:r w:rsidR="005A0D94" w:rsidRPr="00B74429">
        <w:rPr>
          <w:rFonts w:ascii="Arial" w:hAnsi="Arial" w:cs="Arial"/>
          <w:color w:val="000000"/>
        </w:rPr>
        <w:t xml:space="preserve">(per </w:t>
      </w:r>
      <w:hyperlink r:id="rId25" w:anchor="MP" w:history="1">
        <w:r w:rsidR="005A0D94" w:rsidRPr="009B0AB0">
          <w:rPr>
            <w:rStyle w:val="Hyperlink"/>
            <w:rFonts w:ascii="Arial" w:hAnsi="Arial" w:cs="Arial"/>
          </w:rPr>
          <w:t>MP5315.3</w:t>
        </w:r>
      </w:hyperlink>
      <w:r w:rsidR="005A0D94" w:rsidRPr="009B0AB0">
        <w:rPr>
          <w:rFonts w:ascii="Arial" w:hAnsi="Arial" w:cs="Arial"/>
          <w:color w:val="000000"/>
        </w:rPr>
        <w:t>, paragraphs 5.5.1 an</w:t>
      </w:r>
      <w:r w:rsidR="005A0D94" w:rsidRPr="009B0AB0">
        <w:rPr>
          <w:rFonts w:ascii="Arial" w:hAnsi="Arial" w:cs="Arial"/>
          <w:color w:val="000000"/>
        </w:rPr>
        <w:t>d</w:t>
      </w:r>
      <w:r w:rsidR="005A0D94" w:rsidRPr="009B0AB0">
        <w:rPr>
          <w:rFonts w:ascii="Arial" w:hAnsi="Arial" w:cs="Arial"/>
          <w:color w:val="000000"/>
        </w:rPr>
        <w:t xml:space="preserve"> 5.5.2</w:t>
      </w:r>
      <w:r w:rsidR="005A0D94" w:rsidRPr="00B74429">
        <w:rPr>
          <w:rFonts w:ascii="Arial" w:hAnsi="Arial" w:cs="Arial"/>
          <w:color w:val="000000"/>
        </w:rPr>
        <w:t xml:space="preserve">) </w:t>
      </w:r>
      <w:r w:rsidRPr="00B74429">
        <w:rPr>
          <w:rFonts w:ascii="Arial" w:hAnsi="Arial" w:cs="Arial"/>
          <w:color w:val="000000"/>
        </w:rPr>
        <w:t xml:space="preserve">except for the performance confidence assessment.  If subfactors are </w:t>
      </w:r>
      <w:r w:rsidR="00850D5C" w:rsidRPr="00B74429">
        <w:rPr>
          <w:rFonts w:ascii="Arial" w:hAnsi="Arial" w:cs="Arial"/>
          <w:color w:val="000000"/>
        </w:rPr>
        <w:t>used, color ratings and</w:t>
      </w:r>
      <w:r w:rsidRPr="00B74429">
        <w:rPr>
          <w:rFonts w:ascii="Arial" w:hAnsi="Arial" w:cs="Arial"/>
          <w:color w:val="000000"/>
        </w:rPr>
        <w:t xml:space="preserve"> risk ratings remain at the subfactor level only.</w:t>
      </w:r>
    </w:p>
    <w:p w:rsidR="00BA41FC" w:rsidRPr="00B74429" w:rsidRDefault="00BA41FC" w:rsidP="002A5C9C">
      <w:pPr>
        <w:rPr>
          <w:rFonts w:ascii="Arial" w:hAnsi="Arial" w:cs="Arial"/>
          <w:color w:val="000000"/>
        </w:rPr>
      </w:pPr>
    </w:p>
    <w:p w:rsidR="00BA41FC" w:rsidRPr="00B74429" w:rsidRDefault="00BA41FC" w:rsidP="002A5C9C">
      <w:pPr>
        <w:rPr>
          <w:rFonts w:ascii="Arial" w:hAnsi="Arial" w:cs="Arial"/>
          <w:color w:val="000000"/>
        </w:rPr>
      </w:pPr>
      <w:r w:rsidRPr="00B74429">
        <w:rPr>
          <w:rFonts w:ascii="Arial" w:hAnsi="Arial" w:cs="Arial"/>
          <w:color w:val="000000"/>
        </w:rPr>
        <w:pict>
          <v:shape id="_x0000_i1043" type="#_x0000_t75" style="width:9.75pt;height:9.75pt" o:bullet="t">
            <v:imagedata r:id="rId20" o:title="BD21298_"/>
          </v:shape>
        </w:pict>
      </w:r>
      <w:r w:rsidRPr="00B74429">
        <w:rPr>
          <w:rFonts w:ascii="Arial" w:hAnsi="Arial" w:cs="Arial"/>
          <w:color w:val="000000"/>
        </w:rPr>
        <w:t xml:space="preserve">  Don’t treat a</w:t>
      </w:r>
      <w:r w:rsidR="0047307D">
        <w:rPr>
          <w:rFonts w:ascii="Arial" w:hAnsi="Arial" w:cs="Arial"/>
          <w:color w:val="000000"/>
        </w:rPr>
        <w:t xml:space="preserve">n unknown performance confidence assessment favorably or unfavorably.  </w:t>
      </w:r>
      <w:r w:rsidRPr="00B74429">
        <w:rPr>
          <w:rFonts w:ascii="Arial" w:hAnsi="Arial" w:cs="Arial"/>
          <w:color w:val="000000"/>
        </w:rPr>
        <w:t xml:space="preserve"> (Don’t disqualify an offeror for having a</w:t>
      </w:r>
      <w:r w:rsidR="0047307D">
        <w:rPr>
          <w:rFonts w:ascii="Arial" w:hAnsi="Arial" w:cs="Arial"/>
          <w:color w:val="000000"/>
        </w:rPr>
        <w:t>n unknown confidence rating</w:t>
      </w:r>
      <w:r w:rsidRPr="00B74429">
        <w:rPr>
          <w:rFonts w:ascii="Arial" w:hAnsi="Arial" w:cs="Arial"/>
          <w:color w:val="000000"/>
        </w:rPr>
        <w:t xml:space="preserve">.)  However, in a comparative assessment and if stated in the Evaluation Factors for Award (Section M) greater consideration may be given to those offerors who have more positive and </w:t>
      </w:r>
      <w:r w:rsidR="000C030B">
        <w:rPr>
          <w:rFonts w:ascii="Arial" w:hAnsi="Arial" w:cs="Arial"/>
          <w:color w:val="000000"/>
        </w:rPr>
        <w:t>recent/</w:t>
      </w:r>
      <w:r w:rsidRPr="00B74429">
        <w:rPr>
          <w:rFonts w:ascii="Arial" w:hAnsi="Arial" w:cs="Arial"/>
          <w:color w:val="000000"/>
        </w:rPr>
        <w:t>relevant past performance.</w:t>
      </w:r>
    </w:p>
    <w:p w:rsidR="001D2254" w:rsidRPr="00B74429" w:rsidRDefault="001D2254" w:rsidP="002A5C9C">
      <w:pPr>
        <w:rPr>
          <w:rFonts w:ascii="Arial" w:hAnsi="Arial" w:cs="Arial"/>
        </w:rPr>
      </w:pPr>
    </w:p>
    <w:p w:rsidR="00BA41FC" w:rsidRPr="00B74429" w:rsidRDefault="002A573A" w:rsidP="002A5C9C">
      <w:pPr>
        <w:rPr>
          <w:rFonts w:ascii="Arial" w:hAnsi="Arial" w:cs="Arial"/>
          <w:b/>
          <w:color w:val="000000"/>
        </w:rPr>
      </w:pPr>
      <w:bookmarkStart w:id="28" w:name="p6"/>
      <w:bookmarkEnd w:id="28"/>
      <w:r>
        <w:rPr>
          <w:rFonts w:ascii="Arial" w:hAnsi="Arial" w:cs="Arial"/>
          <w:b/>
          <w:color w:val="000000"/>
        </w:rPr>
        <w:br w:type="page"/>
      </w:r>
      <w:bookmarkStart w:id="29" w:name="vicheck"/>
      <w:bookmarkEnd w:id="29"/>
      <w:r w:rsidR="00E52509">
        <w:rPr>
          <w:rFonts w:ascii="Arial" w:hAnsi="Arial" w:cs="Arial"/>
          <w:b/>
          <w:color w:val="000000"/>
        </w:rPr>
        <w:lastRenderedPageBreak/>
        <w:t>VI</w:t>
      </w:r>
      <w:r w:rsidR="00E52509" w:rsidRPr="00B74429">
        <w:rPr>
          <w:rFonts w:ascii="Arial" w:hAnsi="Arial" w:cs="Arial"/>
          <w:b/>
          <w:color w:val="000000"/>
        </w:rPr>
        <w:t xml:space="preserve">.  </w:t>
      </w:r>
      <w:r w:rsidR="005575F5">
        <w:rPr>
          <w:rFonts w:ascii="Arial" w:hAnsi="Arial" w:cs="Arial"/>
          <w:b/>
          <w:color w:val="000000"/>
        </w:rPr>
        <w:t xml:space="preserve"> </w:t>
      </w:r>
      <w:r w:rsidR="00E52509" w:rsidRPr="00B74429">
        <w:rPr>
          <w:rFonts w:ascii="Arial" w:hAnsi="Arial" w:cs="Arial"/>
          <w:b/>
          <w:color w:val="000000"/>
        </w:rPr>
        <w:t>C</w:t>
      </w:r>
      <w:r w:rsidR="0034425C">
        <w:rPr>
          <w:rFonts w:ascii="Arial" w:hAnsi="Arial" w:cs="Arial"/>
          <w:b/>
          <w:color w:val="000000"/>
        </w:rPr>
        <w:t xml:space="preserve">hecklist for a Complete and Accurate </w:t>
      </w:r>
      <w:r w:rsidR="00E52509" w:rsidRPr="00B74429">
        <w:rPr>
          <w:rFonts w:ascii="Arial" w:hAnsi="Arial" w:cs="Arial"/>
          <w:b/>
          <w:color w:val="000000"/>
        </w:rPr>
        <w:t>SSDD</w:t>
      </w:r>
    </w:p>
    <w:p w:rsidR="00BA41FC" w:rsidRPr="00B74429" w:rsidRDefault="00BA41FC" w:rsidP="002A5C9C">
      <w:pPr>
        <w:rPr>
          <w:rFonts w:ascii="Arial" w:hAnsi="Arial" w:cs="Arial"/>
          <w:color w:val="000000"/>
        </w:rPr>
      </w:pPr>
    </w:p>
    <w:p w:rsidR="00BA41FC" w:rsidRPr="00B74429" w:rsidRDefault="00BA41FC" w:rsidP="0034425C">
      <w:pPr>
        <w:numPr>
          <w:ilvl w:val="0"/>
          <w:numId w:val="5"/>
        </w:numPr>
        <w:tabs>
          <w:tab w:val="clear" w:pos="360"/>
        </w:tabs>
        <w:ind w:left="540" w:hanging="540"/>
        <w:rPr>
          <w:rFonts w:ascii="Arial" w:hAnsi="Arial" w:cs="Arial"/>
          <w:color w:val="000000"/>
        </w:rPr>
      </w:pPr>
      <w:r w:rsidRPr="00B74429">
        <w:rPr>
          <w:rFonts w:ascii="Arial" w:hAnsi="Arial" w:cs="Arial"/>
          <w:color w:val="000000"/>
        </w:rPr>
        <w:t xml:space="preserve">Is the SSDD written as a stand-alone document without any references to other reports and analyses used to support the SSA’s decision?  All data supporting the decision should be contained </w:t>
      </w:r>
      <w:r w:rsidR="00334260">
        <w:rPr>
          <w:rFonts w:ascii="Arial" w:hAnsi="Arial" w:cs="Arial"/>
          <w:color w:val="000000"/>
        </w:rPr>
        <w:t>with</w:t>
      </w:r>
      <w:r w:rsidRPr="00B74429">
        <w:rPr>
          <w:rFonts w:ascii="Arial" w:hAnsi="Arial" w:cs="Arial"/>
          <w:color w:val="000000"/>
        </w:rPr>
        <w:t xml:space="preserve">in the SSDD. </w:t>
      </w:r>
    </w:p>
    <w:p w:rsidR="00BA41FC" w:rsidRPr="00B74429" w:rsidRDefault="00BA41FC" w:rsidP="0034425C">
      <w:pPr>
        <w:rPr>
          <w:rFonts w:ascii="Arial" w:hAnsi="Arial" w:cs="Arial"/>
          <w:color w:val="000000"/>
        </w:rPr>
      </w:pPr>
    </w:p>
    <w:p w:rsidR="00BA41FC" w:rsidRPr="00AF5A10" w:rsidRDefault="00BA41FC" w:rsidP="0034425C">
      <w:pPr>
        <w:numPr>
          <w:ilvl w:val="0"/>
          <w:numId w:val="5"/>
        </w:numPr>
        <w:tabs>
          <w:tab w:val="clear" w:pos="360"/>
        </w:tabs>
        <w:ind w:left="540" w:hanging="540"/>
        <w:rPr>
          <w:rFonts w:ascii="Arial" w:hAnsi="Arial" w:cs="Arial"/>
          <w:color w:val="000000"/>
        </w:rPr>
      </w:pPr>
      <w:r w:rsidRPr="00B74429">
        <w:rPr>
          <w:rFonts w:ascii="Arial" w:hAnsi="Arial" w:cs="Arial"/>
          <w:color w:val="000000"/>
        </w:rPr>
        <w:t>Does the SSDD tell a complete story and is it clear and concise?</w:t>
      </w:r>
      <w:r w:rsidR="00AF5A10" w:rsidRPr="00AF5A10">
        <w:rPr>
          <w:rFonts w:ascii="Arial" w:hAnsi="Arial" w:cs="Arial"/>
          <w:color w:val="000000"/>
        </w:rPr>
        <w:t xml:space="preserve"> </w:t>
      </w:r>
      <w:r w:rsidR="00AF5A10">
        <w:rPr>
          <w:rFonts w:ascii="Arial" w:hAnsi="Arial" w:cs="Arial"/>
          <w:color w:val="000000"/>
        </w:rPr>
        <w:t xml:space="preserve"> </w:t>
      </w:r>
      <w:r w:rsidR="00AF5A10" w:rsidRPr="00B74429">
        <w:rPr>
          <w:rFonts w:ascii="Arial" w:hAnsi="Arial" w:cs="Arial"/>
          <w:color w:val="000000"/>
        </w:rPr>
        <w:t>Do paragraphs flow logically?</w:t>
      </w:r>
    </w:p>
    <w:p w:rsidR="00BA41FC" w:rsidRPr="00B74429" w:rsidRDefault="00BA41FC" w:rsidP="0034425C">
      <w:pPr>
        <w:ind w:left="540" w:hanging="540"/>
        <w:rPr>
          <w:rFonts w:ascii="Arial" w:hAnsi="Arial" w:cs="Arial"/>
          <w:color w:val="000000"/>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Are all of the factors and subfactors impacting the decision process identified in the SSDD and are they identical to the RFP?  Are those subfactors that did not impact the decision acknowledged?  (For example, “negligible differences among the offerors” or “the offerors have no notable strengths or weaknesses” or “this did not impact my decision.”)</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Do the conclusions for each evaluation factor and award decision link directly to the evaluation factors in the RFP?</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Does the SSDD compare offerors against each other (for example, “I have decided [Offeror A</w:t>
      </w:r>
      <w:r w:rsidR="00154478" w:rsidRPr="00B74429">
        <w:rPr>
          <w:rFonts w:ascii="Arial" w:hAnsi="Arial" w:cs="Arial"/>
        </w:rPr>
        <w:t>BC</w:t>
      </w:r>
      <w:r w:rsidRPr="00B74429">
        <w:rPr>
          <w:rFonts w:ascii="Arial" w:hAnsi="Arial" w:cs="Arial"/>
        </w:rPr>
        <w:t>’s] approach to the subcontracting plan subf</w:t>
      </w:r>
      <w:r w:rsidR="000F3EFE" w:rsidRPr="00B74429">
        <w:rPr>
          <w:rFonts w:ascii="Arial" w:hAnsi="Arial" w:cs="Arial"/>
        </w:rPr>
        <w:t>actor was better than [Offeror XYZ</w:t>
      </w:r>
      <w:r w:rsidRPr="00B74429">
        <w:rPr>
          <w:rFonts w:ascii="Arial" w:hAnsi="Arial" w:cs="Arial"/>
        </w:rPr>
        <w:t>’s or all other offerors] because [Offeror A</w:t>
      </w:r>
      <w:r w:rsidR="000F3EFE" w:rsidRPr="00B74429">
        <w:rPr>
          <w:rFonts w:ascii="Arial" w:hAnsi="Arial" w:cs="Arial"/>
        </w:rPr>
        <w:t>BC</w:t>
      </w:r>
      <w:r w:rsidRPr="00B74429">
        <w:rPr>
          <w:rFonts w:ascii="Arial" w:hAnsi="Arial" w:cs="Arial"/>
        </w:rPr>
        <w:t>] proposed</w:t>
      </w:r>
      <w:r w:rsidR="0034425C">
        <w:rPr>
          <w:rFonts w:ascii="Arial" w:hAnsi="Arial" w:cs="Arial"/>
        </w:rPr>
        <w:t xml:space="preserve"> </w:t>
      </w:r>
      <w:r w:rsidRPr="00B74429">
        <w:rPr>
          <w:rFonts w:ascii="Arial" w:hAnsi="Arial" w:cs="Arial"/>
        </w:rPr>
        <w:t>/</w:t>
      </w:r>
      <w:r w:rsidR="0034425C">
        <w:rPr>
          <w:rFonts w:ascii="Arial" w:hAnsi="Arial" w:cs="Arial"/>
        </w:rPr>
        <w:t xml:space="preserve"> </w:t>
      </w:r>
      <w:r w:rsidRPr="00B74429">
        <w:rPr>
          <w:rFonts w:ascii="Arial" w:hAnsi="Arial" w:cs="Arial"/>
        </w:rPr>
        <w:t>discussed</w:t>
      </w:r>
      <w:r w:rsidR="0034425C">
        <w:rPr>
          <w:rFonts w:ascii="Arial" w:hAnsi="Arial" w:cs="Arial"/>
        </w:rPr>
        <w:t xml:space="preserve"> </w:t>
      </w:r>
      <w:r w:rsidRPr="00B74429">
        <w:rPr>
          <w:rFonts w:ascii="Arial" w:hAnsi="Arial" w:cs="Arial"/>
        </w:rPr>
        <w:t>/</w:t>
      </w:r>
      <w:r w:rsidR="0034425C">
        <w:rPr>
          <w:rFonts w:ascii="Arial" w:hAnsi="Arial" w:cs="Arial"/>
        </w:rPr>
        <w:t xml:space="preserve"> </w:t>
      </w:r>
      <w:r w:rsidRPr="00B74429">
        <w:rPr>
          <w:rFonts w:ascii="Arial" w:hAnsi="Arial" w:cs="Arial"/>
        </w:rPr>
        <w:t>resolved</w:t>
      </w:r>
      <w:r w:rsidR="0034425C">
        <w:rPr>
          <w:rFonts w:ascii="Arial" w:hAnsi="Arial" w:cs="Arial"/>
        </w:rPr>
        <w:t xml:space="preserve"> </w:t>
      </w:r>
      <w:r w:rsidRPr="00B74429">
        <w:rPr>
          <w:rFonts w:ascii="Arial" w:hAnsi="Arial" w:cs="Arial"/>
        </w:rPr>
        <w:t>/</w:t>
      </w:r>
      <w:r w:rsidR="0034425C">
        <w:rPr>
          <w:rFonts w:ascii="Arial" w:hAnsi="Arial" w:cs="Arial"/>
        </w:rPr>
        <w:t xml:space="preserve"> </w:t>
      </w:r>
      <w:r w:rsidRPr="00B74429">
        <w:rPr>
          <w:rFonts w:ascii="Arial" w:hAnsi="Arial" w:cs="Arial"/>
        </w:rPr>
        <w:t>identified</w:t>
      </w:r>
      <w:r w:rsidR="0034425C">
        <w:rPr>
          <w:rFonts w:ascii="Arial" w:hAnsi="Arial" w:cs="Arial"/>
        </w:rPr>
        <w:t xml:space="preserve"> </w:t>
      </w:r>
      <w:r w:rsidRPr="00B74429">
        <w:rPr>
          <w:rFonts w:ascii="Arial" w:hAnsi="Arial" w:cs="Arial"/>
        </w:rPr>
        <w:t>/</w:t>
      </w:r>
      <w:r w:rsidR="0034425C">
        <w:rPr>
          <w:rFonts w:ascii="Arial" w:hAnsi="Arial" w:cs="Arial"/>
        </w:rPr>
        <w:t xml:space="preserve"> </w:t>
      </w:r>
      <w:r w:rsidRPr="00B74429">
        <w:rPr>
          <w:rFonts w:ascii="Arial" w:hAnsi="Arial" w:cs="Arial"/>
        </w:rPr>
        <w:t>possessed . . .”?)</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 xml:space="preserve">If the situation is applicable, does the rationale explain </w:t>
      </w:r>
      <w:r w:rsidRPr="00B74429">
        <w:rPr>
          <w:rFonts w:ascii="Arial" w:hAnsi="Arial" w:cs="Arial"/>
          <w:u w:val="single"/>
        </w:rPr>
        <w:t>why</w:t>
      </w:r>
      <w:r w:rsidRPr="00B74429">
        <w:rPr>
          <w:rFonts w:ascii="Arial" w:hAnsi="Arial" w:cs="Arial"/>
        </w:rPr>
        <w:t xml:space="preserve"> and </w:t>
      </w:r>
      <w:r w:rsidRPr="00B74429">
        <w:rPr>
          <w:rFonts w:ascii="Arial" w:hAnsi="Arial" w:cs="Arial"/>
          <w:u w:val="single"/>
        </w:rPr>
        <w:t>how</w:t>
      </w:r>
      <w:r w:rsidRPr="00B74429">
        <w:rPr>
          <w:rFonts w:ascii="Arial" w:hAnsi="Arial" w:cs="Arial"/>
        </w:rPr>
        <w:t xml:space="preserve"> the additional benefits and advantages justify a best value award to someone other than the lowest priced offeror?</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 xml:space="preserve">Does this explanation demonstrate a reasonable, certain, </w:t>
      </w:r>
      <w:r w:rsidR="00BB3883" w:rsidRPr="00B74429">
        <w:rPr>
          <w:rFonts w:ascii="Arial" w:hAnsi="Arial" w:cs="Arial"/>
        </w:rPr>
        <w:t xml:space="preserve">and </w:t>
      </w:r>
      <w:r w:rsidRPr="00B74429">
        <w:rPr>
          <w:rFonts w:ascii="Arial" w:hAnsi="Arial" w:cs="Arial"/>
        </w:rPr>
        <w:t>non-arbitrary rationale?</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If the SSA disagreed with the evaluation team recommendations, does the SSDD explain why?</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Is the SSDD fully traceable to the evaluation briefing charts and Proposal Analysis Report (PAR), if used?  There must be total consistency between the RFP, the evaluation, the PAR and the SSDD or a full explanation of any inconsistency.</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 xml:space="preserve">Does the SSDD </w:t>
      </w:r>
      <w:r w:rsidR="002D5489">
        <w:rPr>
          <w:rFonts w:ascii="Arial" w:hAnsi="Arial" w:cs="Arial"/>
        </w:rPr>
        <w:t>clearly state that the SSA followed the stated relative order of importance of the evaluation criteria and was it interwoven in the comparative analysis discussion in the SSDD?  There must be an up-front statement of the relative order of importance of the evaluation criteria In the SSDD.</w:t>
      </w:r>
    </w:p>
    <w:p w:rsidR="00BA41FC" w:rsidRPr="00B74429" w:rsidRDefault="00BA41FC" w:rsidP="0034425C">
      <w:pPr>
        <w:ind w:left="540" w:hanging="540"/>
        <w:rPr>
          <w:rFonts w:ascii="Arial" w:hAnsi="Arial" w:cs="Arial"/>
        </w:rPr>
      </w:pPr>
    </w:p>
    <w:p w:rsidR="00BA41FC" w:rsidRPr="00B74429" w:rsidRDefault="00BA41FC" w:rsidP="0034425C">
      <w:pPr>
        <w:numPr>
          <w:ilvl w:val="0"/>
          <w:numId w:val="5"/>
        </w:numPr>
        <w:tabs>
          <w:tab w:val="clear" w:pos="360"/>
        </w:tabs>
        <w:ind w:left="540" w:hanging="540"/>
        <w:rPr>
          <w:rFonts w:ascii="Arial" w:hAnsi="Arial" w:cs="Arial"/>
        </w:rPr>
      </w:pPr>
      <w:r w:rsidRPr="00B74429">
        <w:rPr>
          <w:rFonts w:ascii="Arial" w:hAnsi="Arial" w:cs="Arial"/>
        </w:rPr>
        <w:t xml:space="preserve">Did </w:t>
      </w:r>
      <w:r w:rsidRPr="00560419">
        <w:rPr>
          <w:rFonts w:ascii="Arial" w:hAnsi="Arial" w:cs="Arial"/>
        </w:rPr>
        <w:t>source selection experts</w:t>
      </w:r>
      <w:r w:rsidR="00560419">
        <w:rPr>
          <w:rFonts w:ascii="Arial" w:hAnsi="Arial" w:cs="Arial"/>
        </w:rPr>
        <w:t>, as applicable,</w:t>
      </w:r>
      <w:r w:rsidRPr="00B74429">
        <w:rPr>
          <w:rFonts w:ascii="Arial" w:hAnsi="Arial" w:cs="Arial"/>
        </w:rPr>
        <w:t xml:space="preserve"> and legal counsel review the SSDD?  </w:t>
      </w:r>
    </w:p>
    <w:p w:rsidR="00BA41FC" w:rsidRPr="00B74429" w:rsidRDefault="00BA41FC" w:rsidP="002A5C9C">
      <w:pPr>
        <w:rPr>
          <w:rFonts w:ascii="Arial" w:hAnsi="Arial" w:cs="Arial"/>
          <w:color w:val="000000"/>
        </w:rPr>
      </w:pPr>
    </w:p>
    <w:p w:rsidR="00BA41FC" w:rsidRPr="00B74429" w:rsidRDefault="002A573A" w:rsidP="002A5C9C">
      <w:pPr>
        <w:rPr>
          <w:rFonts w:ascii="Arial" w:hAnsi="Arial" w:cs="Arial"/>
          <w:b/>
        </w:rPr>
      </w:pPr>
      <w:bookmarkStart w:id="30" w:name="p7"/>
      <w:bookmarkEnd w:id="30"/>
      <w:r>
        <w:rPr>
          <w:rFonts w:ascii="Arial" w:hAnsi="Arial" w:cs="Arial"/>
          <w:b/>
        </w:rPr>
        <w:br w:type="page"/>
      </w:r>
      <w:bookmarkStart w:id="31" w:name="viiadm"/>
      <w:bookmarkEnd w:id="31"/>
      <w:r w:rsidR="00E52509">
        <w:rPr>
          <w:rFonts w:ascii="Arial" w:hAnsi="Arial" w:cs="Arial"/>
          <w:b/>
        </w:rPr>
        <w:lastRenderedPageBreak/>
        <w:t>VII</w:t>
      </w:r>
      <w:r w:rsidR="00E52509" w:rsidRPr="00B74429">
        <w:rPr>
          <w:rFonts w:ascii="Arial" w:hAnsi="Arial" w:cs="Arial"/>
          <w:b/>
        </w:rPr>
        <w:t xml:space="preserve">. </w:t>
      </w:r>
      <w:r w:rsidR="005575F5">
        <w:rPr>
          <w:rFonts w:ascii="Arial" w:hAnsi="Arial" w:cs="Arial"/>
          <w:b/>
        </w:rPr>
        <w:t xml:space="preserve"> </w:t>
      </w:r>
      <w:r w:rsidR="00E52509" w:rsidRPr="00B74429">
        <w:rPr>
          <w:rFonts w:ascii="Arial" w:hAnsi="Arial" w:cs="Arial"/>
          <w:b/>
        </w:rPr>
        <w:t xml:space="preserve"> </w:t>
      </w:r>
      <w:r w:rsidR="0034425C">
        <w:rPr>
          <w:rFonts w:ascii="Arial" w:hAnsi="Arial" w:cs="Arial"/>
          <w:b/>
        </w:rPr>
        <w:t>Administrative</w:t>
      </w:r>
    </w:p>
    <w:p w:rsidR="000F3EFE" w:rsidRPr="00B74429" w:rsidRDefault="000F3EFE" w:rsidP="002A5C9C">
      <w:pPr>
        <w:rPr>
          <w:rFonts w:ascii="Arial" w:hAnsi="Arial" w:cs="Arial"/>
          <w:b/>
        </w:rPr>
      </w:pPr>
    </w:p>
    <w:p w:rsidR="000F3EFE" w:rsidRDefault="000F3EFE" w:rsidP="002A5C9C">
      <w:pPr>
        <w:numPr>
          <w:ilvl w:val="0"/>
          <w:numId w:val="6"/>
        </w:numPr>
        <w:rPr>
          <w:rFonts w:ascii="Arial" w:hAnsi="Arial" w:cs="Arial"/>
        </w:rPr>
      </w:pPr>
      <w:r w:rsidRPr="00B74429">
        <w:rPr>
          <w:rFonts w:ascii="Arial" w:hAnsi="Arial" w:cs="Arial"/>
        </w:rPr>
        <w:t>Write in past tense only.</w:t>
      </w:r>
    </w:p>
    <w:p w:rsidR="00D53364" w:rsidRPr="00B74429"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Write in first person only.</w:t>
      </w:r>
    </w:p>
    <w:p w:rsidR="00D53364" w:rsidRPr="00B74429" w:rsidRDefault="00D53364" w:rsidP="00D53364">
      <w:pPr>
        <w:ind w:left="360"/>
        <w:rPr>
          <w:rFonts w:ascii="Arial" w:hAnsi="Arial" w:cs="Arial"/>
        </w:rPr>
      </w:pPr>
    </w:p>
    <w:p w:rsidR="00D53364" w:rsidRDefault="000F3EFE" w:rsidP="002A5C9C">
      <w:pPr>
        <w:numPr>
          <w:ilvl w:val="0"/>
          <w:numId w:val="6"/>
        </w:numPr>
        <w:rPr>
          <w:rFonts w:ascii="Arial" w:hAnsi="Arial" w:cs="Arial"/>
        </w:rPr>
      </w:pPr>
      <w:r w:rsidRPr="00B74429">
        <w:rPr>
          <w:rFonts w:ascii="Arial" w:hAnsi="Arial" w:cs="Arial"/>
        </w:rPr>
        <w:t>Do not make the document look fancy.  Do not use or minimally use graphics.</w:t>
      </w:r>
    </w:p>
    <w:p w:rsidR="00D53364"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Do not use attachments.</w:t>
      </w:r>
    </w:p>
    <w:p w:rsidR="00D53364" w:rsidRPr="00B74429"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 xml:space="preserve">Font = Times or Arial; Size = 12(suggested).  One inch margins all around.  Justified margins or regular margins are fine, but do not mix. </w:t>
      </w:r>
    </w:p>
    <w:p w:rsidR="00D53364" w:rsidRPr="00B74429"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 xml:space="preserve">Spell out acronyms at first use.  This one is important to ensure a common understanding of the key items in the source selection.  Do not assume that </w:t>
      </w:r>
      <w:r w:rsidR="00334260">
        <w:rPr>
          <w:rFonts w:ascii="Arial" w:hAnsi="Arial" w:cs="Arial"/>
        </w:rPr>
        <w:t>the reader</w:t>
      </w:r>
      <w:r w:rsidR="00334260" w:rsidRPr="00B74429">
        <w:rPr>
          <w:rFonts w:ascii="Arial" w:hAnsi="Arial" w:cs="Arial"/>
        </w:rPr>
        <w:t xml:space="preserve"> </w:t>
      </w:r>
      <w:r w:rsidRPr="00B74429">
        <w:rPr>
          <w:rFonts w:ascii="Arial" w:hAnsi="Arial" w:cs="Arial"/>
        </w:rPr>
        <w:t>know</w:t>
      </w:r>
      <w:r w:rsidR="00334260">
        <w:rPr>
          <w:rFonts w:ascii="Arial" w:hAnsi="Arial" w:cs="Arial"/>
        </w:rPr>
        <w:t>s</w:t>
      </w:r>
      <w:r w:rsidRPr="00B74429">
        <w:rPr>
          <w:rFonts w:ascii="Arial" w:hAnsi="Arial" w:cs="Arial"/>
        </w:rPr>
        <w:t xml:space="preserve"> what you are talking about technically or administratively.  If necessary, put in a very short explanation of the term especially if it is a key discriminator.</w:t>
      </w:r>
    </w:p>
    <w:p w:rsidR="00D53364" w:rsidRPr="00B74429"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Check your numbers, percentages, math, etc</w:t>
      </w:r>
      <w:r w:rsidR="00334260">
        <w:rPr>
          <w:rFonts w:ascii="Arial" w:hAnsi="Arial" w:cs="Arial"/>
        </w:rPr>
        <w:t>.</w:t>
      </w:r>
      <w:r w:rsidRPr="00B74429">
        <w:rPr>
          <w:rFonts w:ascii="Arial" w:hAnsi="Arial" w:cs="Arial"/>
        </w:rPr>
        <w:t xml:space="preserve"> at least twice yourself and then have a third party check them one more time.  </w:t>
      </w:r>
      <w:r w:rsidR="00DA69A4">
        <w:rPr>
          <w:rFonts w:ascii="Arial" w:hAnsi="Arial" w:cs="Arial"/>
        </w:rPr>
        <w:t>Attention to detail (g</w:t>
      </w:r>
      <w:r w:rsidRPr="00B74429">
        <w:rPr>
          <w:rFonts w:ascii="Arial" w:hAnsi="Arial" w:cs="Arial"/>
        </w:rPr>
        <w:t>etting the small stuff correct the first time</w:t>
      </w:r>
      <w:r w:rsidR="00DA69A4">
        <w:rPr>
          <w:rFonts w:ascii="Arial" w:hAnsi="Arial" w:cs="Arial"/>
        </w:rPr>
        <w:t>)</w:t>
      </w:r>
      <w:r w:rsidRPr="00B74429">
        <w:rPr>
          <w:rFonts w:ascii="Arial" w:hAnsi="Arial" w:cs="Arial"/>
        </w:rPr>
        <w:t xml:space="preserve"> is important because it instills confidence in the quality of the workmanship.</w:t>
      </w:r>
    </w:p>
    <w:p w:rsidR="00D53364" w:rsidRPr="00B74429" w:rsidRDefault="00D53364" w:rsidP="00D53364">
      <w:pPr>
        <w:ind w:left="360"/>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Do not needlessly repeat items within the document except for the summary.  Expect that readers can look forward or back for the referenced material.</w:t>
      </w:r>
    </w:p>
    <w:p w:rsidR="00D53364" w:rsidRDefault="00D53364" w:rsidP="00D53364">
      <w:pPr>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 xml:space="preserve">Put the ratings in all capital letters (BLUE) to make them standout.  Put </w:t>
      </w:r>
      <w:r w:rsidR="00AB1EBA" w:rsidRPr="00B74429">
        <w:rPr>
          <w:rFonts w:ascii="Arial" w:hAnsi="Arial" w:cs="Arial"/>
        </w:rPr>
        <w:t>f</w:t>
      </w:r>
      <w:r w:rsidRPr="00B74429">
        <w:rPr>
          <w:rFonts w:ascii="Arial" w:hAnsi="Arial" w:cs="Arial"/>
        </w:rPr>
        <w:t xml:space="preserve">actors and </w:t>
      </w:r>
      <w:r w:rsidR="00AB1EBA" w:rsidRPr="00B74429">
        <w:rPr>
          <w:rFonts w:ascii="Arial" w:hAnsi="Arial" w:cs="Arial"/>
        </w:rPr>
        <w:t>s</w:t>
      </w:r>
      <w:r w:rsidRPr="00B74429">
        <w:rPr>
          <w:rFonts w:ascii="Arial" w:hAnsi="Arial" w:cs="Arial"/>
        </w:rPr>
        <w:t>ubfactors (</w:t>
      </w:r>
      <w:r w:rsidR="00AB1EBA" w:rsidRPr="00B74429">
        <w:rPr>
          <w:rFonts w:ascii="Arial" w:hAnsi="Arial" w:cs="Arial"/>
        </w:rPr>
        <w:t>m</w:t>
      </w:r>
      <w:r w:rsidRPr="00B74429">
        <w:rPr>
          <w:rFonts w:ascii="Arial" w:hAnsi="Arial" w:cs="Arial"/>
        </w:rPr>
        <w:t xml:space="preserve">ission </w:t>
      </w:r>
      <w:r w:rsidR="00AB1EBA" w:rsidRPr="00B74429">
        <w:rPr>
          <w:rFonts w:ascii="Arial" w:hAnsi="Arial" w:cs="Arial"/>
        </w:rPr>
        <w:t>c</w:t>
      </w:r>
      <w:r w:rsidRPr="00B74429">
        <w:rPr>
          <w:rFonts w:ascii="Arial" w:hAnsi="Arial" w:cs="Arial"/>
        </w:rPr>
        <w:t>apability) in first letter capitals to make them standout as well.</w:t>
      </w:r>
    </w:p>
    <w:p w:rsidR="00D53364" w:rsidRPr="00B74429" w:rsidRDefault="00D53364" w:rsidP="00D53364">
      <w:pPr>
        <w:rPr>
          <w:rFonts w:ascii="Arial" w:hAnsi="Arial" w:cs="Arial"/>
        </w:rPr>
      </w:pPr>
    </w:p>
    <w:p w:rsidR="000F3EFE" w:rsidRDefault="000F3EFE" w:rsidP="002A5C9C">
      <w:pPr>
        <w:numPr>
          <w:ilvl w:val="0"/>
          <w:numId w:val="6"/>
        </w:numPr>
        <w:rPr>
          <w:rFonts w:ascii="Arial" w:hAnsi="Arial" w:cs="Arial"/>
        </w:rPr>
      </w:pPr>
      <w:r w:rsidRPr="00B74429">
        <w:rPr>
          <w:rFonts w:ascii="Arial" w:hAnsi="Arial" w:cs="Arial"/>
        </w:rPr>
        <w:t>Add page breaks and use titles to set things off from each other.  For example, it should be clear to the reader which factor or subfactor is being detailed.</w:t>
      </w:r>
    </w:p>
    <w:p w:rsidR="00D53364" w:rsidRPr="00B92FE6" w:rsidRDefault="00D53364" w:rsidP="00D53364">
      <w:pPr>
        <w:rPr>
          <w:rFonts w:ascii="Arial" w:hAnsi="Arial" w:cs="Arial"/>
        </w:rPr>
      </w:pPr>
    </w:p>
    <w:p w:rsidR="000F3EFE" w:rsidRPr="00B92FE6" w:rsidRDefault="000F3EFE" w:rsidP="002A5C9C">
      <w:pPr>
        <w:numPr>
          <w:ilvl w:val="0"/>
          <w:numId w:val="6"/>
        </w:numPr>
        <w:rPr>
          <w:rFonts w:ascii="Arial" w:hAnsi="Arial" w:cs="Arial"/>
        </w:rPr>
      </w:pPr>
      <w:r w:rsidRPr="00B92FE6">
        <w:rPr>
          <w:rFonts w:ascii="Arial" w:hAnsi="Arial" w:cs="Arial"/>
        </w:rPr>
        <w:t>Be consistent</w:t>
      </w:r>
      <w:r w:rsidR="00F70734" w:rsidRPr="00B92FE6">
        <w:rPr>
          <w:rFonts w:ascii="Arial" w:hAnsi="Arial" w:cs="Arial"/>
        </w:rPr>
        <w:t xml:space="preserve"> throughout the document in format and treatment of the offerors and discussions.</w:t>
      </w:r>
    </w:p>
    <w:p w:rsidR="00D53364" w:rsidRPr="00B74429" w:rsidRDefault="00D53364" w:rsidP="00D53364">
      <w:pPr>
        <w:rPr>
          <w:rFonts w:ascii="Arial" w:hAnsi="Arial" w:cs="Arial"/>
          <w:color w:val="FF0000"/>
        </w:rPr>
      </w:pPr>
    </w:p>
    <w:p w:rsidR="000F3EFE" w:rsidRDefault="000F3EFE" w:rsidP="002A5C9C">
      <w:pPr>
        <w:numPr>
          <w:ilvl w:val="0"/>
          <w:numId w:val="6"/>
        </w:numPr>
        <w:rPr>
          <w:rFonts w:ascii="Arial" w:hAnsi="Arial" w:cs="Arial"/>
        </w:rPr>
      </w:pPr>
      <w:r w:rsidRPr="00B74429">
        <w:rPr>
          <w:rFonts w:ascii="Arial" w:hAnsi="Arial" w:cs="Arial"/>
        </w:rPr>
        <w:t xml:space="preserve">Go with the flow – recognize that each reviewer up the chain will recommend their own wording.  Don’t let it frustrate you.  Remember that ultimately the SSDD needs to say what the SSA thought/felt when he/she made the decision. </w:t>
      </w:r>
    </w:p>
    <w:p w:rsidR="00C12493" w:rsidRDefault="00C12493" w:rsidP="00C12493">
      <w:pPr>
        <w:pStyle w:val="ListParagraph"/>
        <w:rPr>
          <w:rFonts w:ascii="Arial" w:hAnsi="Arial" w:cs="Arial"/>
        </w:rPr>
      </w:pPr>
    </w:p>
    <w:p w:rsidR="00C12493" w:rsidRPr="00B74429" w:rsidRDefault="00C12493" w:rsidP="00C12493">
      <w:pPr>
        <w:rPr>
          <w:rFonts w:ascii="Arial" w:hAnsi="Arial" w:cs="Arial"/>
        </w:rPr>
      </w:pPr>
      <w:r>
        <w:rPr>
          <w:rFonts w:ascii="Arial" w:hAnsi="Arial" w:cs="Arial"/>
        </w:rPr>
        <w:br w:type="page"/>
      </w:r>
    </w:p>
    <w:p w:rsidR="00BA41FC" w:rsidRPr="00B74429" w:rsidRDefault="00E52509" w:rsidP="002A5C9C">
      <w:pPr>
        <w:rPr>
          <w:rFonts w:ascii="Arial" w:hAnsi="Arial" w:cs="Arial"/>
          <w:b/>
        </w:rPr>
      </w:pPr>
      <w:bookmarkStart w:id="32" w:name="p8"/>
      <w:bookmarkStart w:id="33" w:name="viii"/>
      <w:bookmarkEnd w:id="32"/>
      <w:bookmarkEnd w:id="33"/>
      <w:r>
        <w:rPr>
          <w:rFonts w:ascii="Arial" w:hAnsi="Arial" w:cs="Arial"/>
          <w:b/>
        </w:rPr>
        <w:t>VIII</w:t>
      </w:r>
      <w:r w:rsidRPr="00B74429">
        <w:rPr>
          <w:rFonts w:ascii="Arial" w:hAnsi="Arial" w:cs="Arial"/>
          <w:b/>
        </w:rPr>
        <w:t xml:space="preserve">. </w:t>
      </w:r>
      <w:r w:rsidR="005575F5">
        <w:rPr>
          <w:rFonts w:ascii="Arial" w:hAnsi="Arial" w:cs="Arial"/>
          <w:b/>
        </w:rPr>
        <w:t xml:space="preserve"> </w:t>
      </w:r>
      <w:r w:rsidRPr="00B74429">
        <w:rPr>
          <w:rFonts w:ascii="Arial" w:hAnsi="Arial" w:cs="Arial"/>
          <w:b/>
        </w:rPr>
        <w:t xml:space="preserve"> </w:t>
      </w:r>
      <w:r w:rsidR="0034425C">
        <w:rPr>
          <w:rFonts w:ascii="Arial" w:hAnsi="Arial" w:cs="Arial"/>
          <w:b/>
        </w:rPr>
        <w:t xml:space="preserve">Redacted </w:t>
      </w:r>
      <w:r w:rsidR="00652B3C" w:rsidRPr="00B74429">
        <w:rPr>
          <w:rFonts w:ascii="Arial" w:hAnsi="Arial" w:cs="Arial"/>
          <w:b/>
        </w:rPr>
        <w:t>SSDD</w:t>
      </w:r>
      <w:r w:rsidR="00652B3C">
        <w:rPr>
          <w:rFonts w:ascii="Arial" w:hAnsi="Arial" w:cs="Arial"/>
          <w:b/>
        </w:rPr>
        <w:t xml:space="preserve"> Samples </w:t>
      </w:r>
    </w:p>
    <w:p w:rsidR="004C5BB1" w:rsidRPr="00B74429" w:rsidRDefault="004C5BB1" w:rsidP="002A5C9C">
      <w:pPr>
        <w:rPr>
          <w:rFonts w:ascii="Arial" w:hAnsi="Arial" w:cs="Arial"/>
        </w:rPr>
      </w:pPr>
    </w:p>
    <w:p w:rsidR="00B23F3E" w:rsidRPr="00B74429" w:rsidRDefault="00B23F3E" w:rsidP="002A5C9C">
      <w:pPr>
        <w:rPr>
          <w:rFonts w:ascii="Arial" w:hAnsi="Arial" w:cs="Arial"/>
        </w:rPr>
      </w:pPr>
      <w:r w:rsidRPr="00B74429">
        <w:rPr>
          <w:rFonts w:ascii="Arial" w:hAnsi="Arial" w:cs="Arial"/>
          <w:b/>
        </w:rPr>
        <w:tab/>
      </w:r>
      <w:r w:rsidRPr="00B74429">
        <w:rPr>
          <w:rFonts w:ascii="Arial" w:hAnsi="Arial" w:cs="Arial"/>
        </w:rPr>
        <w:t xml:space="preserve">Samples of SSDDs for various types of source selections are </w:t>
      </w:r>
      <w:r w:rsidR="009C7085">
        <w:rPr>
          <w:rFonts w:ascii="Arial" w:hAnsi="Arial" w:cs="Arial"/>
        </w:rPr>
        <w:t>referenced below</w:t>
      </w:r>
      <w:r w:rsidRPr="00B74429">
        <w:rPr>
          <w:rFonts w:ascii="Arial" w:hAnsi="Arial" w:cs="Arial"/>
        </w:rPr>
        <w:t xml:space="preserve">.  These samples illustrate how to address important elements in the decision document, but they DO NOT contain boilerplate wording that everyone should use.  Since every acquisition is different, every SSDD should be different.  The SSDD must reflect your SSA’s thought process and his/her preferences on the level of detail.  </w:t>
      </w:r>
      <w:r w:rsidRPr="00B74429">
        <w:rPr>
          <w:rFonts w:ascii="Arial" w:hAnsi="Arial" w:cs="Arial"/>
          <w:u w:val="single"/>
        </w:rPr>
        <w:t xml:space="preserve">AFAC 2004-0721 </w:t>
      </w:r>
      <w:r w:rsidR="00A40F00" w:rsidRPr="00B74429">
        <w:rPr>
          <w:rFonts w:ascii="Arial" w:hAnsi="Arial" w:cs="Arial"/>
          <w:u w:val="single"/>
        </w:rPr>
        <w:t>and AFAC 2008-0128</w:t>
      </w:r>
      <w:r w:rsidR="00850D5C" w:rsidRPr="00B74429">
        <w:rPr>
          <w:rFonts w:ascii="Arial" w:hAnsi="Arial" w:cs="Arial"/>
          <w:u w:val="single"/>
        </w:rPr>
        <w:t xml:space="preserve"> </w:t>
      </w:r>
      <w:r w:rsidRPr="00B74429">
        <w:rPr>
          <w:rFonts w:ascii="Arial" w:hAnsi="Arial" w:cs="Arial"/>
          <w:u w:val="single"/>
        </w:rPr>
        <w:t>revised source selection terminology</w:t>
      </w:r>
      <w:r w:rsidR="0034425C">
        <w:rPr>
          <w:rFonts w:ascii="Arial" w:hAnsi="Arial" w:cs="Arial"/>
          <w:u w:val="single"/>
        </w:rPr>
        <w:t xml:space="preserve"> and</w:t>
      </w:r>
      <w:r w:rsidR="00530A3C" w:rsidRPr="00B74429">
        <w:rPr>
          <w:rFonts w:ascii="Arial" w:hAnsi="Arial" w:cs="Arial"/>
          <w:u w:val="single"/>
        </w:rPr>
        <w:t xml:space="preserve"> added additional features</w:t>
      </w:r>
      <w:r w:rsidR="0034425C">
        <w:rPr>
          <w:rFonts w:ascii="Arial" w:hAnsi="Arial" w:cs="Arial"/>
          <w:u w:val="single"/>
        </w:rPr>
        <w:t>.  T</w:t>
      </w:r>
      <w:r w:rsidRPr="00B74429">
        <w:rPr>
          <w:rFonts w:ascii="Arial" w:hAnsi="Arial" w:cs="Arial"/>
          <w:u w:val="single"/>
        </w:rPr>
        <w:t>hose changes are NOT reflected in the attached samples.</w:t>
      </w:r>
      <w:r w:rsidRPr="00B74429">
        <w:rPr>
          <w:rFonts w:ascii="Arial" w:hAnsi="Arial" w:cs="Arial"/>
        </w:rPr>
        <w:t xml:space="preserve">  These SSDDs were all written prior to AFAC 2004-0721</w:t>
      </w:r>
      <w:r w:rsidR="00F70734" w:rsidRPr="00B74429">
        <w:rPr>
          <w:rFonts w:ascii="Arial" w:hAnsi="Arial" w:cs="Arial"/>
        </w:rPr>
        <w:t xml:space="preserve"> and AFAC 2008-0128</w:t>
      </w:r>
      <w:r w:rsidRPr="00B74429">
        <w:rPr>
          <w:rFonts w:ascii="Arial" w:hAnsi="Arial" w:cs="Arial"/>
        </w:rPr>
        <w:t>, another reason to not copy their language.</w:t>
      </w:r>
    </w:p>
    <w:p w:rsidR="002A573A" w:rsidRPr="00B74429" w:rsidRDefault="002A573A" w:rsidP="00B23F3E">
      <w:pPr>
        <w:autoSpaceDE w:val="0"/>
        <w:autoSpaceDN w:val="0"/>
        <w:adjustRightInd w:val="0"/>
        <w:rPr>
          <w:rFonts w:ascii="Arial" w:hAnsi="Arial" w:cs="Arial"/>
        </w:rPr>
      </w:pPr>
    </w:p>
    <w:p w:rsidR="00C62F2A" w:rsidRPr="00447BDC" w:rsidRDefault="00C62F2A" w:rsidP="00C62F2A">
      <w:pPr>
        <w:autoSpaceDE w:val="0"/>
        <w:autoSpaceDN w:val="0"/>
        <w:adjustRightInd w:val="0"/>
        <w:ind w:left="720"/>
        <w:rPr>
          <w:rFonts w:ascii="Arial" w:hAnsi="Arial" w:cs="Arial"/>
        </w:rPr>
      </w:pPr>
      <w:bookmarkStart w:id="34" w:name="aa"/>
      <w:bookmarkEnd w:id="34"/>
      <w:r w:rsidRPr="00447BDC">
        <w:rPr>
          <w:rFonts w:ascii="Arial" w:hAnsi="Arial" w:cs="Arial"/>
        </w:rPr>
        <w:t xml:space="preserve">A.  </w:t>
      </w:r>
      <w:hyperlink r:id="rId26" w:history="1">
        <w:r w:rsidRPr="00447BDC">
          <w:rPr>
            <w:rStyle w:val="Hyperlink"/>
            <w:rFonts w:ascii="Arial" w:hAnsi="Arial" w:cs="Arial"/>
          </w:rPr>
          <w:t>Full Tradeo</w:t>
        </w:r>
        <w:r w:rsidRPr="00447BDC">
          <w:rPr>
            <w:rStyle w:val="Hyperlink"/>
            <w:rFonts w:ascii="Arial" w:hAnsi="Arial" w:cs="Arial"/>
          </w:rPr>
          <w:t>f</w:t>
        </w:r>
        <w:r w:rsidRPr="00447BDC">
          <w:rPr>
            <w:rStyle w:val="Hyperlink"/>
            <w:rFonts w:ascii="Arial" w:hAnsi="Arial" w:cs="Arial"/>
          </w:rPr>
          <w:t>f ac</w:t>
        </w:r>
        <w:r w:rsidRPr="00447BDC">
          <w:rPr>
            <w:rStyle w:val="Hyperlink"/>
            <w:rFonts w:ascii="Arial" w:hAnsi="Arial" w:cs="Arial"/>
          </w:rPr>
          <w:t>q</w:t>
        </w:r>
        <w:r w:rsidRPr="00447BDC">
          <w:rPr>
            <w:rStyle w:val="Hyperlink"/>
            <w:rFonts w:ascii="Arial" w:hAnsi="Arial" w:cs="Arial"/>
          </w:rPr>
          <w:t>uisition, over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B.  </w:t>
      </w:r>
      <w:hyperlink r:id="rId27" w:history="1">
        <w:r w:rsidRPr="00447BDC">
          <w:rPr>
            <w:rStyle w:val="Hyperlink"/>
            <w:rFonts w:ascii="Arial" w:hAnsi="Arial" w:cs="Arial"/>
          </w:rPr>
          <w:t>Full Tradeoff acquisi</w:t>
        </w:r>
        <w:r w:rsidRPr="00447BDC">
          <w:rPr>
            <w:rStyle w:val="Hyperlink"/>
            <w:rFonts w:ascii="Arial" w:hAnsi="Arial" w:cs="Arial"/>
          </w:rPr>
          <w:t>t</w:t>
        </w:r>
        <w:r w:rsidRPr="00447BDC">
          <w:rPr>
            <w:rStyle w:val="Hyperlink"/>
            <w:rFonts w:ascii="Arial" w:hAnsi="Arial" w:cs="Arial"/>
          </w:rPr>
          <w:t>ion, over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C.  </w:t>
      </w:r>
      <w:hyperlink r:id="rId28" w:history="1">
        <w:r w:rsidRPr="00447BDC">
          <w:rPr>
            <w:rStyle w:val="Hyperlink"/>
            <w:rFonts w:ascii="Arial" w:hAnsi="Arial" w:cs="Arial"/>
          </w:rPr>
          <w:t>Full Tradeoff acquisition with multiple awards, over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D.  </w:t>
      </w:r>
      <w:hyperlink r:id="rId29" w:history="1">
        <w:r w:rsidRPr="00447BDC">
          <w:rPr>
            <w:rStyle w:val="Hyperlink"/>
            <w:rFonts w:ascii="Arial" w:hAnsi="Arial" w:cs="Arial"/>
          </w:rPr>
          <w:t>Full Tradeoff acquisition, over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E.  </w:t>
      </w:r>
      <w:hyperlink r:id="rId30" w:history="1">
        <w:r w:rsidRPr="00447BDC">
          <w:rPr>
            <w:rStyle w:val="Hyperlink"/>
            <w:rFonts w:ascii="Arial" w:hAnsi="Arial" w:cs="Arial"/>
          </w:rPr>
          <w:t>Full Tradeoff acquisition, between $10M and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F.  </w:t>
      </w:r>
      <w:hyperlink r:id="rId31" w:history="1">
        <w:r w:rsidRPr="00447BDC">
          <w:rPr>
            <w:rStyle w:val="Hyperlink"/>
            <w:rFonts w:ascii="Arial" w:hAnsi="Arial" w:cs="Arial"/>
          </w:rPr>
          <w:t>Performance Price Tradeoff, with technical proposal, between $10M and $100M</w:t>
        </w:r>
      </w:hyperlink>
    </w:p>
    <w:p w:rsidR="00C62F2A" w:rsidRPr="00447BDC" w:rsidRDefault="00C62F2A" w:rsidP="00C62F2A">
      <w:pPr>
        <w:autoSpaceDE w:val="0"/>
        <w:autoSpaceDN w:val="0"/>
        <w:adjustRightInd w:val="0"/>
        <w:ind w:left="720"/>
        <w:rPr>
          <w:rFonts w:ascii="Arial" w:hAnsi="Arial" w:cs="Arial"/>
        </w:rPr>
      </w:pPr>
    </w:p>
    <w:p w:rsidR="00C62F2A" w:rsidRPr="00447BDC" w:rsidRDefault="00C62F2A" w:rsidP="00C62F2A">
      <w:pPr>
        <w:autoSpaceDE w:val="0"/>
        <w:autoSpaceDN w:val="0"/>
        <w:adjustRightInd w:val="0"/>
        <w:ind w:left="720"/>
        <w:rPr>
          <w:rFonts w:ascii="Arial" w:hAnsi="Arial" w:cs="Arial"/>
        </w:rPr>
      </w:pPr>
      <w:r w:rsidRPr="00447BDC">
        <w:rPr>
          <w:rFonts w:ascii="Arial" w:hAnsi="Arial" w:cs="Arial"/>
        </w:rPr>
        <w:t xml:space="preserve">G.  </w:t>
      </w:r>
      <w:hyperlink r:id="rId32" w:history="1">
        <w:r w:rsidRPr="00447BDC">
          <w:rPr>
            <w:rStyle w:val="Hyperlink"/>
            <w:rFonts w:ascii="Arial" w:hAnsi="Arial" w:cs="Arial"/>
          </w:rPr>
          <w:t>Performance Price Tradeoff, no technical proposal, under $10M</w:t>
        </w:r>
      </w:hyperlink>
    </w:p>
    <w:p w:rsidR="00C62F2A" w:rsidRDefault="00C62F2A" w:rsidP="0097482C">
      <w:pPr>
        <w:rPr>
          <w:rFonts w:ascii="Arial" w:hAnsi="Arial" w:cs="Arial"/>
        </w:rPr>
      </w:pPr>
    </w:p>
    <w:p w:rsidR="00997904" w:rsidRDefault="00997904" w:rsidP="0097482C">
      <w:pPr>
        <w:rPr>
          <w:rFonts w:ascii="Arial" w:hAnsi="Arial" w:cs="Arial"/>
        </w:rPr>
      </w:pPr>
    </w:p>
    <w:p w:rsidR="00AB1BDD" w:rsidRPr="00997904" w:rsidRDefault="00AB1BDD" w:rsidP="00AB1BDD">
      <w:pPr>
        <w:rPr>
          <w:rFonts w:ascii="Arial" w:hAnsi="Arial" w:cs="Arial"/>
        </w:rPr>
      </w:pPr>
      <w:r w:rsidRPr="00997904">
        <w:rPr>
          <w:rFonts w:ascii="Arial" w:hAnsi="Arial" w:cs="Arial"/>
        </w:rPr>
        <w:t xml:space="preserve">You can also </w:t>
      </w:r>
      <w:hyperlink r:id="rId33" w:history="1">
        <w:r w:rsidRPr="00997904">
          <w:rPr>
            <w:rStyle w:val="Hyperlink"/>
            <w:rFonts w:ascii="Arial" w:hAnsi="Arial" w:cs="Arial"/>
          </w:rPr>
          <w:t>go</w:t>
        </w:r>
        <w:r w:rsidR="00997904" w:rsidRPr="00997904">
          <w:rPr>
            <w:rStyle w:val="Hyperlink"/>
            <w:rFonts w:ascii="Arial" w:hAnsi="Arial" w:cs="Arial"/>
          </w:rPr>
          <w:t xml:space="preserve"> directly</w:t>
        </w:r>
        <w:r w:rsidRPr="00997904">
          <w:rPr>
            <w:rStyle w:val="Hyperlink"/>
            <w:rFonts w:ascii="Arial" w:hAnsi="Arial" w:cs="Arial"/>
          </w:rPr>
          <w:t xml:space="preserve"> to t</w:t>
        </w:r>
        <w:r w:rsidRPr="00997904">
          <w:rPr>
            <w:rStyle w:val="Hyperlink"/>
            <w:rFonts w:ascii="Arial" w:hAnsi="Arial" w:cs="Arial"/>
          </w:rPr>
          <w:t>h</w:t>
        </w:r>
        <w:r w:rsidRPr="00997904">
          <w:rPr>
            <w:rStyle w:val="Hyperlink"/>
            <w:rFonts w:ascii="Arial" w:hAnsi="Arial" w:cs="Arial"/>
          </w:rPr>
          <w:t>e webpage</w:t>
        </w:r>
      </w:hyperlink>
      <w:r w:rsidRPr="00997904">
        <w:rPr>
          <w:rFonts w:ascii="Arial" w:hAnsi="Arial" w:cs="Arial"/>
        </w:rPr>
        <w:t xml:space="preserve"> to access the samples above.</w:t>
      </w:r>
    </w:p>
    <w:p w:rsidR="00AB1BDD" w:rsidRPr="00997904" w:rsidRDefault="00AB1BDD" w:rsidP="0097482C">
      <w:pPr>
        <w:rPr>
          <w:rFonts w:ascii="Arial" w:hAnsi="Arial" w:cs="Arial"/>
        </w:rPr>
      </w:pPr>
    </w:p>
    <w:p w:rsidR="00AB1BDD" w:rsidRPr="00997904" w:rsidRDefault="00195476" w:rsidP="00AB1BDD">
      <w:pPr>
        <w:rPr>
          <w:rFonts w:ascii="Arial" w:hAnsi="Arial" w:cs="Arial"/>
        </w:rPr>
      </w:pPr>
      <w:r w:rsidRPr="00997904">
        <w:rPr>
          <w:rFonts w:ascii="Arial" w:hAnsi="Arial" w:cs="Arial"/>
          <w:b/>
        </w:rPr>
        <w:t>NOTE:</w:t>
      </w:r>
      <w:r w:rsidRPr="00997904">
        <w:rPr>
          <w:rFonts w:ascii="Arial" w:hAnsi="Arial" w:cs="Arial"/>
        </w:rPr>
        <w:t xml:space="preserve">  If the links above don’t work, copy</w:t>
      </w:r>
      <w:r w:rsidR="00997904" w:rsidRPr="00997904">
        <w:rPr>
          <w:rFonts w:ascii="Arial" w:hAnsi="Arial" w:cs="Arial"/>
        </w:rPr>
        <w:t xml:space="preserve"> </w:t>
      </w:r>
      <w:r w:rsidRPr="00997904">
        <w:rPr>
          <w:rFonts w:ascii="Arial" w:hAnsi="Arial" w:cs="Arial"/>
        </w:rPr>
        <w:t xml:space="preserve">the link </w:t>
      </w:r>
      <w:r w:rsidR="00997904" w:rsidRPr="00997904">
        <w:rPr>
          <w:rFonts w:ascii="Arial" w:hAnsi="Arial" w:cs="Arial"/>
        </w:rPr>
        <w:t xml:space="preserve">and paste it </w:t>
      </w:r>
      <w:r w:rsidRPr="00997904">
        <w:rPr>
          <w:rFonts w:ascii="Arial" w:hAnsi="Arial" w:cs="Arial"/>
        </w:rPr>
        <w:t xml:space="preserve">into </w:t>
      </w:r>
      <w:r w:rsidR="00AB1BDD" w:rsidRPr="00997904">
        <w:rPr>
          <w:rFonts w:ascii="Arial" w:hAnsi="Arial" w:cs="Arial"/>
        </w:rPr>
        <w:t>the address bar of your</w:t>
      </w:r>
      <w:r w:rsidRPr="00997904">
        <w:rPr>
          <w:rFonts w:ascii="Arial" w:hAnsi="Arial" w:cs="Arial"/>
        </w:rPr>
        <w:t xml:space="preserve"> web browser.  To copy the link, right-click on the link and select “Copy Hyperlink” from the pop-up menu.</w:t>
      </w:r>
      <w:r w:rsidR="00AB1BDD" w:rsidRPr="00997904">
        <w:rPr>
          <w:rFonts w:ascii="Arial" w:hAnsi="Arial" w:cs="Arial"/>
        </w:rPr>
        <w:t xml:space="preserve"> </w:t>
      </w:r>
    </w:p>
    <w:p w:rsidR="00AB1BDD" w:rsidRPr="00B74429" w:rsidRDefault="00AB1BDD">
      <w:pPr>
        <w:rPr>
          <w:rFonts w:ascii="Arial" w:hAnsi="Arial" w:cs="Arial"/>
        </w:rPr>
      </w:pPr>
    </w:p>
    <w:sectPr w:rsidR="00AB1BDD" w:rsidRPr="00B74429" w:rsidSect="002A573A">
      <w:type w:val="continuous"/>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7FE" w:rsidRDefault="00C927FE">
      <w:r>
        <w:separator/>
      </w:r>
    </w:p>
  </w:endnote>
  <w:endnote w:type="continuationSeparator" w:id="0">
    <w:p w:rsidR="00C927FE" w:rsidRDefault="00C92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BDD" w:rsidRDefault="00AB1BDD" w:rsidP="00EA4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1BDD" w:rsidRDefault="00AB1BDD" w:rsidP="002F70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BDD" w:rsidRDefault="00AB1BDD" w:rsidP="00EA4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AB0">
      <w:rPr>
        <w:rStyle w:val="PageNumber"/>
        <w:noProof/>
      </w:rPr>
      <w:t>10</w:t>
    </w:r>
    <w:r>
      <w:rPr>
        <w:rStyle w:val="PageNumber"/>
      </w:rPr>
      <w:fldChar w:fldCharType="end"/>
    </w:r>
  </w:p>
  <w:p w:rsidR="00AB1BDD" w:rsidRDefault="00AB1BDD" w:rsidP="002F702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7FE" w:rsidRDefault="00C927FE">
      <w:r>
        <w:separator/>
      </w:r>
    </w:p>
  </w:footnote>
  <w:footnote w:type="continuationSeparator" w:id="0">
    <w:p w:rsidR="00C927FE" w:rsidRDefault="00C927FE">
      <w:r>
        <w:continuationSeparator/>
      </w:r>
    </w:p>
  </w:footnote>
  <w:footnote w:id="1">
    <w:p w:rsidR="00AB1BDD" w:rsidRPr="00C45408" w:rsidRDefault="00AB1BDD" w:rsidP="004C5BB1">
      <w:pPr>
        <w:pStyle w:val="FootnoteText"/>
        <w:rPr>
          <w:rFonts w:ascii="Arial" w:hAnsi="Arial" w:cs="Arial"/>
        </w:rPr>
      </w:pPr>
      <w:r w:rsidRPr="00C45408">
        <w:rPr>
          <w:rStyle w:val="FootnoteReference"/>
          <w:rFonts w:ascii="Arial" w:hAnsi="Arial" w:cs="Arial"/>
        </w:rPr>
        <w:footnoteRef/>
      </w:r>
      <w:r w:rsidRPr="00C45408">
        <w:rPr>
          <w:rFonts w:ascii="Arial" w:hAnsi="Arial" w:cs="Arial"/>
        </w:rPr>
        <w:t>See Tiger Enterprises, Inc., B-293951, July 26, 2004 where the GAO sustained a protest because the “Agency</w:t>
      </w:r>
      <w:r>
        <w:rPr>
          <w:rFonts w:ascii="Arial" w:hAnsi="Arial" w:cs="Arial"/>
        </w:rPr>
        <w:t>’</w:t>
      </w:r>
      <w:r w:rsidRPr="00C45408">
        <w:rPr>
          <w:rFonts w:ascii="Arial" w:hAnsi="Arial" w:cs="Arial"/>
        </w:rPr>
        <w:t>s evaluation of quotations and selection of the awardees quotation for award cannot be determined reasonable where the evaluation and source selection are not supported by the record.”</w:t>
      </w:r>
    </w:p>
  </w:footnote>
  <w:footnote w:id="2">
    <w:p w:rsidR="00AB1BDD" w:rsidRPr="00C45408" w:rsidRDefault="00AB1BDD">
      <w:pPr>
        <w:pStyle w:val="FootnoteText"/>
        <w:rPr>
          <w:rFonts w:ascii="Arial" w:hAnsi="Arial" w:cs="Arial"/>
        </w:rPr>
      </w:pPr>
      <w:r w:rsidRPr="00C45408">
        <w:rPr>
          <w:rStyle w:val="FootnoteReference"/>
          <w:rFonts w:ascii="Arial" w:hAnsi="Arial" w:cs="Arial"/>
        </w:rPr>
        <w:footnoteRef/>
      </w:r>
      <w:r w:rsidRPr="00C45408">
        <w:rPr>
          <w:rFonts w:ascii="Arial" w:hAnsi="Arial" w:cs="Arial"/>
        </w:rPr>
        <w:t xml:space="preserve"> Source </w:t>
      </w:r>
      <w:r>
        <w:rPr>
          <w:rFonts w:ascii="Arial" w:hAnsi="Arial" w:cs="Arial"/>
        </w:rPr>
        <w:t>s</w:t>
      </w:r>
      <w:r w:rsidRPr="00C45408">
        <w:rPr>
          <w:rFonts w:ascii="Arial" w:hAnsi="Arial" w:cs="Arial"/>
        </w:rPr>
        <w:t xml:space="preserve">election </w:t>
      </w:r>
      <w:r>
        <w:rPr>
          <w:rFonts w:ascii="Arial" w:hAnsi="Arial" w:cs="Arial"/>
        </w:rPr>
        <w:t>e</w:t>
      </w:r>
      <w:r w:rsidRPr="00C45408">
        <w:rPr>
          <w:rFonts w:ascii="Arial" w:hAnsi="Arial" w:cs="Arial"/>
        </w:rPr>
        <w:t xml:space="preserve">xperts may refer to </w:t>
      </w:r>
      <w:r>
        <w:rPr>
          <w:rFonts w:ascii="Arial" w:hAnsi="Arial" w:cs="Arial"/>
        </w:rPr>
        <w:t xml:space="preserve">ACE advisors, contract reviewers, </w:t>
      </w:r>
      <w:r w:rsidRPr="00C45408">
        <w:rPr>
          <w:rFonts w:ascii="Arial" w:hAnsi="Arial" w:cs="Arial"/>
        </w:rPr>
        <w:t>individuals participating as chair, members, or advisors of a source selection organization as well as other subject matter experts that are beneficial to a specific action, activity, or decision in question.</w:t>
      </w:r>
      <w:r>
        <w:rPr>
          <w:rFonts w:ascii="Arial" w:hAnsi="Arial" w:cs="Arial"/>
        </w:rPr>
        <w:t xml:space="preserve">  </w:t>
      </w:r>
    </w:p>
  </w:footnote>
  <w:footnote w:id="3">
    <w:p w:rsidR="00AB1BDD" w:rsidRPr="00C45408" w:rsidRDefault="00AB1BDD">
      <w:pPr>
        <w:pStyle w:val="FootnoteText"/>
        <w:rPr>
          <w:rFonts w:ascii="Arial" w:hAnsi="Arial" w:cs="Arial"/>
        </w:rPr>
      </w:pPr>
      <w:r w:rsidRPr="00C45408">
        <w:rPr>
          <w:rStyle w:val="FootnoteReference"/>
          <w:rFonts w:ascii="Arial" w:hAnsi="Arial" w:cs="Arial"/>
        </w:rPr>
        <w:footnoteRef/>
      </w:r>
      <w:r w:rsidRPr="00C45408">
        <w:rPr>
          <w:rFonts w:ascii="Arial" w:hAnsi="Arial" w:cs="Arial"/>
        </w:rPr>
        <w:t xml:space="preserve"> See Team BOS/Naples—Gemmo S.p.A./DelJen, B-298865.3, December 28, 2007 where the GAO denied the protest; however, the CO admitted erroneous references in the Source Selection Authority Decision resulted from cut and paste from a sample SS</w:t>
      </w:r>
      <w:r>
        <w:rPr>
          <w:rFonts w:ascii="Arial" w:hAnsi="Arial" w:cs="Arial"/>
        </w:rPr>
        <w:t>A</w:t>
      </w:r>
      <w:r w:rsidRPr="00C45408">
        <w:rPr>
          <w:rFonts w:ascii="Arial" w:hAnsi="Arial" w:cs="Arial"/>
        </w:rPr>
        <w:t>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bullet="t">
        <v:imagedata r:id="rId1" o:title="BD21298_"/>
      </v:shape>
    </w:pict>
  </w:numPicBullet>
  <w:abstractNum w:abstractNumId="0">
    <w:nsid w:val="102E5720"/>
    <w:multiLevelType w:val="hybridMultilevel"/>
    <w:tmpl w:val="704EE5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273D65"/>
    <w:multiLevelType w:val="hybridMultilevel"/>
    <w:tmpl w:val="1BA86F5C"/>
    <w:lvl w:ilvl="0" w:tplc="7CD2F6B0">
      <w:start w:val="1"/>
      <w:numFmt w:val="bullet"/>
      <w:lvlText w:val=""/>
      <w:lvlPicBulletId w:val="0"/>
      <w:lvlJc w:val="left"/>
      <w:pPr>
        <w:tabs>
          <w:tab w:val="num" w:pos="450"/>
        </w:tabs>
        <w:ind w:left="450" w:hanging="360"/>
      </w:pPr>
      <w:rPr>
        <w:rFonts w:ascii="Symbol" w:hAnsi="Symbol" w:hint="default"/>
      </w:rPr>
    </w:lvl>
    <w:lvl w:ilvl="1" w:tplc="47DE9218">
      <w:start w:val="1"/>
      <w:numFmt w:val="bullet"/>
      <w:lvlText w:val=""/>
      <w:lvlJc w:val="left"/>
      <w:pPr>
        <w:tabs>
          <w:tab w:val="num" w:pos="1170"/>
        </w:tabs>
        <w:ind w:left="1170" w:hanging="360"/>
      </w:pPr>
      <w:rPr>
        <w:rFonts w:ascii="Symbol" w:hAnsi="Symbol" w:hint="default"/>
      </w:rPr>
    </w:lvl>
    <w:lvl w:ilvl="2" w:tplc="2C8AF77E" w:tentative="1">
      <w:start w:val="1"/>
      <w:numFmt w:val="bullet"/>
      <w:lvlText w:val=""/>
      <w:lvlJc w:val="left"/>
      <w:pPr>
        <w:tabs>
          <w:tab w:val="num" w:pos="1890"/>
        </w:tabs>
        <w:ind w:left="1890" w:hanging="360"/>
      </w:pPr>
      <w:rPr>
        <w:rFonts w:ascii="Symbol" w:hAnsi="Symbol" w:hint="default"/>
      </w:rPr>
    </w:lvl>
    <w:lvl w:ilvl="3" w:tplc="68609792" w:tentative="1">
      <w:start w:val="1"/>
      <w:numFmt w:val="bullet"/>
      <w:lvlText w:val=""/>
      <w:lvlJc w:val="left"/>
      <w:pPr>
        <w:tabs>
          <w:tab w:val="num" w:pos="2610"/>
        </w:tabs>
        <w:ind w:left="2610" w:hanging="360"/>
      </w:pPr>
      <w:rPr>
        <w:rFonts w:ascii="Symbol" w:hAnsi="Symbol" w:hint="default"/>
      </w:rPr>
    </w:lvl>
    <w:lvl w:ilvl="4" w:tplc="478C43CA" w:tentative="1">
      <w:start w:val="1"/>
      <w:numFmt w:val="bullet"/>
      <w:lvlText w:val=""/>
      <w:lvlJc w:val="left"/>
      <w:pPr>
        <w:tabs>
          <w:tab w:val="num" w:pos="3330"/>
        </w:tabs>
        <w:ind w:left="3330" w:hanging="360"/>
      </w:pPr>
      <w:rPr>
        <w:rFonts w:ascii="Symbol" w:hAnsi="Symbol" w:hint="default"/>
      </w:rPr>
    </w:lvl>
    <w:lvl w:ilvl="5" w:tplc="FC0018A2" w:tentative="1">
      <w:start w:val="1"/>
      <w:numFmt w:val="bullet"/>
      <w:lvlText w:val=""/>
      <w:lvlJc w:val="left"/>
      <w:pPr>
        <w:tabs>
          <w:tab w:val="num" w:pos="4050"/>
        </w:tabs>
        <w:ind w:left="4050" w:hanging="360"/>
      </w:pPr>
      <w:rPr>
        <w:rFonts w:ascii="Symbol" w:hAnsi="Symbol" w:hint="default"/>
      </w:rPr>
    </w:lvl>
    <w:lvl w:ilvl="6" w:tplc="6326016A" w:tentative="1">
      <w:start w:val="1"/>
      <w:numFmt w:val="bullet"/>
      <w:lvlText w:val=""/>
      <w:lvlJc w:val="left"/>
      <w:pPr>
        <w:tabs>
          <w:tab w:val="num" w:pos="4770"/>
        </w:tabs>
        <w:ind w:left="4770" w:hanging="360"/>
      </w:pPr>
      <w:rPr>
        <w:rFonts w:ascii="Symbol" w:hAnsi="Symbol" w:hint="default"/>
      </w:rPr>
    </w:lvl>
    <w:lvl w:ilvl="7" w:tplc="9DFA0AF4" w:tentative="1">
      <w:start w:val="1"/>
      <w:numFmt w:val="bullet"/>
      <w:lvlText w:val=""/>
      <w:lvlJc w:val="left"/>
      <w:pPr>
        <w:tabs>
          <w:tab w:val="num" w:pos="5490"/>
        </w:tabs>
        <w:ind w:left="5490" w:hanging="360"/>
      </w:pPr>
      <w:rPr>
        <w:rFonts w:ascii="Symbol" w:hAnsi="Symbol" w:hint="default"/>
      </w:rPr>
    </w:lvl>
    <w:lvl w:ilvl="8" w:tplc="A0E8903A" w:tentative="1">
      <w:start w:val="1"/>
      <w:numFmt w:val="bullet"/>
      <w:lvlText w:val=""/>
      <w:lvlJc w:val="left"/>
      <w:pPr>
        <w:tabs>
          <w:tab w:val="num" w:pos="6210"/>
        </w:tabs>
        <w:ind w:left="6210" w:hanging="360"/>
      </w:pPr>
      <w:rPr>
        <w:rFonts w:ascii="Symbol" w:hAnsi="Symbol" w:hint="default"/>
      </w:rPr>
    </w:lvl>
  </w:abstractNum>
  <w:abstractNum w:abstractNumId="2">
    <w:nsid w:val="1DA3366E"/>
    <w:multiLevelType w:val="hybridMultilevel"/>
    <w:tmpl w:val="89A04146"/>
    <w:lvl w:ilvl="0" w:tplc="E77AB468">
      <w:start w:val="1"/>
      <w:numFmt w:val="upperLetter"/>
      <w:lvlText w:val="%1."/>
      <w:lvlJc w:val="left"/>
      <w:pPr>
        <w:ind w:left="1260" w:hanging="360"/>
      </w:pPr>
      <w:rPr>
        <w:rFonts w:hint="default"/>
        <w:color w:val="0000FF"/>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28795E56"/>
    <w:multiLevelType w:val="hybridMultilevel"/>
    <w:tmpl w:val="C99E2A36"/>
    <w:lvl w:ilvl="0" w:tplc="C706C8DE">
      <w:start w:val="1"/>
      <w:numFmt w:val="bullet"/>
      <w:lvlText w:val=""/>
      <w:lvlPicBulletId w:val="0"/>
      <w:lvlJc w:val="left"/>
      <w:pPr>
        <w:tabs>
          <w:tab w:val="num" w:pos="450"/>
        </w:tabs>
        <w:ind w:left="450" w:hanging="360"/>
      </w:pPr>
      <w:rPr>
        <w:rFonts w:ascii="Symbol" w:hAnsi="Symbol" w:hint="default"/>
      </w:rPr>
    </w:lvl>
    <w:lvl w:ilvl="1" w:tplc="6D4C5B3E" w:tentative="1">
      <w:start w:val="1"/>
      <w:numFmt w:val="bullet"/>
      <w:lvlText w:val=""/>
      <w:lvlJc w:val="left"/>
      <w:pPr>
        <w:tabs>
          <w:tab w:val="num" w:pos="1170"/>
        </w:tabs>
        <w:ind w:left="1170" w:hanging="360"/>
      </w:pPr>
      <w:rPr>
        <w:rFonts w:ascii="Symbol" w:hAnsi="Symbol" w:hint="default"/>
      </w:rPr>
    </w:lvl>
    <w:lvl w:ilvl="2" w:tplc="D3087A16" w:tentative="1">
      <w:start w:val="1"/>
      <w:numFmt w:val="bullet"/>
      <w:lvlText w:val=""/>
      <w:lvlJc w:val="left"/>
      <w:pPr>
        <w:tabs>
          <w:tab w:val="num" w:pos="1890"/>
        </w:tabs>
        <w:ind w:left="1890" w:hanging="360"/>
      </w:pPr>
      <w:rPr>
        <w:rFonts w:ascii="Symbol" w:hAnsi="Symbol" w:hint="default"/>
      </w:rPr>
    </w:lvl>
    <w:lvl w:ilvl="3" w:tplc="0ADE3504" w:tentative="1">
      <w:start w:val="1"/>
      <w:numFmt w:val="bullet"/>
      <w:lvlText w:val=""/>
      <w:lvlJc w:val="left"/>
      <w:pPr>
        <w:tabs>
          <w:tab w:val="num" w:pos="2610"/>
        </w:tabs>
        <w:ind w:left="2610" w:hanging="360"/>
      </w:pPr>
      <w:rPr>
        <w:rFonts w:ascii="Symbol" w:hAnsi="Symbol" w:hint="default"/>
      </w:rPr>
    </w:lvl>
    <w:lvl w:ilvl="4" w:tplc="22E0488A" w:tentative="1">
      <w:start w:val="1"/>
      <w:numFmt w:val="bullet"/>
      <w:lvlText w:val=""/>
      <w:lvlJc w:val="left"/>
      <w:pPr>
        <w:tabs>
          <w:tab w:val="num" w:pos="3330"/>
        </w:tabs>
        <w:ind w:left="3330" w:hanging="360"/>
      </w:pPr>
      <w:rPr>
        <w:rFonts w:ascii="Symbol" w:hAnsi="Symbol" w:hint="default"/>
      </w:rPr>
    </w:lvl>
    <w:lvl w:ilvl="5" w:tplc="64766AF4" w:tentative="1">
      <w:start w:val="1"/>
      <w:numFmt w:val="bullet"/>
      <w:lvlText w:val=""/>
      <w:lvlJc w:val="left"/>
      <w:pPr>
        <w:tabs>
          <w:tab w:val="num" w:pos="4050"/>
        </w:tabs>
        <w:ind w:left="4050" w:hanging="360"/>
      </w:pPr>
      <w:rPr>
        <w:rFonts w:ascii="Symbol" w:hAnsi="Symbol" w:hint="default"/>
      </w:rPr>
    </w:lvl>
    <w:lvl w:ilvl="6" w:tplc="6B2260F0" w:tentative="1">
      <w:start w:val="1"/>
      <w:numFmt w:val="bullet"/>
      <w:lvlText w:val=""/>
      <w:lvlJc w:val="left"/>
      <w:pPr>
        <w:tabs>
          <w:tab w:val="num" w:pos="4770"/>
        </w:tabs>
        <w:ind w:left="4770" w:hanging="360"/>
      </w:pPr>
      <w:rPr>
        <w:rFonts w:ascii="Symbol" w:hAnsi="Symbol" w:hint="default"/>
      </w:rPr>
    </w:lvl>
    <w:lvl w:ilvl="7" w:tplc="59DE22AE" w:tentative="1">
      <w:start w:val="1"/>
      <w:numFmt w:val="bullet"/>
      <w:lvlText w:val=""/>
      <w:lvlJc w:val="left"/>
      <w:pPr>
        <w:tabs>
          <w:tab w:val="num" w:pos="5490"/>
        </w:tabs>
        <w:ind w:left="5490" w:hanging="360"/>
      </w:pPr>
      <w:rPr>
        <w:rFonts w:ascii="Symbol" w:hAnsi="Symbol" w:hint="default"/>
      </w:rPr>
    </w:lvl>
    <w:lvl w:ilvl="8" w:tplc="D66A3844" w:tentative="1">
      <w:start w:val="1"/>
      <w:numFmt w:val="bullet"/>
      <w:lvlText w:val=""/>
      <w:lvlJc w:val="left"/>
      <w:pPr>
        <w:tabs>
          <w:tab w:val="num" w:pos="6210"/>
        </w:tabs>
        <w:ind w:left="6210" w:hanging="360"/>
      </w:pPr>
      <w:rPr>
        <w:rFonts w:ascii="Symbol" w:hAnsi="Symbol" w:hint="default"/>
      </w:rPr>
    </w:lvl>
  </w:abstractNum>
  <w:abstractNum w:abstractNumId="4">
    <w:nsid w:val="37B67F10"/>
    <w:multiLevelType w:val="hybridMultilevel"/>
    <w:tmpl w:val="988A4A8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573E79"/>
    <w:multiLevelType w:val="hybridMultilevel"/>
    <w:tmpl w:val="0E2872AE"/>
    <w:lvl w:ilvl="0" w:tplc="F1782924">
      <w:start w:val="1"/>
      <w:numFmt w:val="upperLetter"/>
      <w:lvlText w:val="%1."/>
      <w:lvlJc w:val="left"/>
      <w:pPr>
        <w:ind w:left="1260" w:hanging="360"/>
      </w:pPr>
      <w:rPr>
        <w:rFonts w:hint="default"/>
        <w:color w:val="00000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45BD1486"/>
    <w:multiLevelType w:val="singleLevel"/>
    <w:tmpl w:val="123855F4"/>
    <w:lvl w:ilvl="0">
      <w:start w:val="1"/>
      <w:numFmt w:val="bullet"/>
      <w:lvlText w:val=""/>
      <w:lvlJc w:val="left"/>
      <w:pPr>
        <w:tabs>
          <w:tab w:val="num" w:pos="360"/>
        </w:tabs>
        <w:ind w:left="360" w:hanging="360"/>
      </w:pPr>
      <w:rPr>
        <w:rFonts w:ascii="Wingdings" w:hAnsi="Wingdings" w:hint="default"/>
        <w:sz w:val="24"/>
        <w:szCs w:val="24"/>
      </w:rPr>
    </w:lvl>
  </w:abstractNum>
  <w:abstractNum w:abstractNumId="7">
    <w:nsid w:val="55DB7033"/>
    <w:multiLevelType w:val="hybridMultilevel"/>
    <w:tmpl w:val="68667DC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FC723B5"/>
    <w:multiLevelType w:val="hybridMultilevel"/>
    <w:tmpl w:val="1C58DCC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5D11447"/>
    <w:multiLevelType w:val="multilevel"/>
    <w:tmpl w:val="409865E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2655"/>
        </w:tabs>
        <w:ind w:left="2655" w:hanging="495"/>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10">
    <w:nsid w:val="79A618AA"/>
    <w:multiLevelType w:val="hybridMultilevel"/>
    <w:tmpl w:val="CCC8BDEC"/>
    <w:lvl w:ilvl="0" w:tplc="E9C00396">
      <w:start w:val="1"/>
      <w:numFmt w:val="bullet"/>
      <w:lvlText w:val=""/>
      <w:lvlPicBulletId w:val="0"/>
      <w:lvlJc w:val="left"/>
      <w:pPr>
        <w:tabs>
          <w:tab w:val="num" w:pos="450"/>
        </w:tabs>
        <w:ind w:left="450" w:hanging="360"/>
      </w:pPr>
      <w:rPr>
        <w:rFonts w:ascii="Symbol" w:hAnsi="Symbol" w:hint="default"/>
      </w:rPr>
    </w:lvl>
    <w:lvl w:ilvl="1" w:tplc="DDD49938" w:tentative="1">
      <w:start w:val="1"/>
      <w:numFmt w:val="bullet"/>
      <w:lvlText w:val=""/>
      <w:lvlJc w:val="left"/>
      <w:pPr>
        <w:tabs>
          <w:tab w:val="num" w:pos="1170"/>
        </w:tabs>
        <w:ind w:left="1170" w:hanging="360"/>
      </w:pPr>
      <w:rPr>
        <w:rFonts w:ascii="Symbol" w:hAnsi="Symbol" w:hint="default"/>
      </w:rPr>
    </w:lvl>
    <w:lvl w:ilvl="2" w:tplc="A3B86ED2" w:tentative="1">
      <w:start w:val="1"/>
      <w:numFmt w:val="bullet"/>
      <w:lvlText w:val=""/>
      <w:lvlJc w:val="left"/>
      <w:pPr>
        <w:tabs>
          <w:tab w:val="num" w:pos="1890"/>
        </w:tabs>
        <w:ind w:left="1890" w:hanging="360"/>
      </w:pPr>
      <w:rPr>
        <w:rFonts w:ascii="Symbol" w:hAnsi="Symbol" w:hint="default"/>
      </w:rPr>
    </w:lvl>
    <w:lvl w:ilvl="3" w:tplc="0E48521C" w:tentative="1">
      <w:start w:val="1"/>
      <w:numFmt w:val="bullet"/>
      <w:lvlText w:val=""/>
      <w:lvlJc w:val="left"/>
      <w:pPr>
        <w:tabs>
          <w:tab w:val="num" w:pos="2610"/>
        </w:tabs>
        <w:ind w:left="2610" w:hanging="360"/>
      </w:pPr>
      <w:rPr>
        <w:rFonts w:ascii="Symbol" w:hAnsi="Symbol" w:hint="default"/>
      </w:rPr>
    </w:lvl>
    <w:lvl w:ilvl="4" w:tplc="88A4A084" w:tentative="1">
      <w:start w:val="1"/>
      <w:numFmt w:val="bullet"/>
      <w:lvlText w:val=""/>
      <w:lvlJc w:val="left"/>
      <w:pPr>
        <w:tabs>
          <w:tab w:val="num" w:pos="3330"/>
        </w:tabs>
        <w:ind w:left="3330" w:hanging="360"/>
      </w:pPr>
      <w:rPr>
        <w:rFonts w:ascii="Symbol" w:hAnsi="Symbol" w:hint="default"/>
      </w:rPr>
    </w:lvl>
    <w:lvl w:ilvl="5" w:tplc="6A1ACA28" w:tentative="1">
      <w:start w:val="1"/>
      <w:numFmt w:val="bullet"/>
      <w:lvlText w:val=""/>
      <w:lvlJc w:val="left"/>
      <w:pPr>
        <w:tabs>
          <w:tab w:val="num" w:pos="4050"/>
        </w:tabs>
        <w:ind w:left="4050" w:hanging="360"/>
      </w:pPr>
      <w:rPr>
        <w:rFonts w:ascii="Symbol" w:hAnsi="Symbol" w:hint="default"/>
      </w:rPr>
    </w:lvl>
    <w:lvl w:ilvl="6" w:tplc="F8206EFC" w:tentative="1">
      <w:start w:val="1"/>
      <w:numFmt w:val="bullet"/>
      <w:lvlText w:val=""/>
      <w:lvlJc w:val="left"/>
      <w:pPr>
        <w:tabs>
          <w:tab w:val="num" w:pos="4770"/>
        </w:tabs>
        <w:ind w:left="4770" w:hanging="360"/>
      </w:pPr>
      <w:rPr>
        <w:rFonts w:ascii="Symbol" w:hAnsi="Symbol" w:hint="default"/>
      </w:rPr>
    </w:lvl>
    <w:lvl w:ilvl="7" w:tplc="4F7EF4AC" w:tentative="1">
      <w:start w:val="1"/>
      <w:numFmt w:val="bullet"/>
      <w:lvlText w:val=""/>
      <w:lvlJc w:val="left"/>
      <w:pPr>
        <w:tabs>
          <w:tab w:val="num" w:pos="5490"/>
        </w:tabs>
        <w:ind w:left="5490" w:hanging="360"/>
      </w:pPr>
      <w:rPr>
        <w:rFonts w:ascii="Symbol" w:hAnsi="Symbol" w:hint="default"/>
      </w:rPr>
    </w:lvl>
    <w:lvl w:ilvl="8" w:tplc="F9BAE378" w:tentative="1">
      <w:start w:val="1"/>
      <w:numFmt w:val="bullet"/>
      <w:lvlText w:val=""/>
      <w:lvlJc w:val="left"/>
      <w:pPr>
        <w:tabs>
          <w:tab w:val="num" w:pos="6210"/>
        </w:tabs>
        <w:ind w:left="6210" w:hanging="360"/>
      </w:pPr>
      <w:rPr>
        <w:rFonts w:ascii="Symbol" w:hAnsi="Symbol" w:hint="default"/>
      </w:rPr>
    </w:lvl>
  </w:abstractNum>
  <w:num w:numId="1">
    <w:abstractNumId w:val="9"/>
  </w:num>
  <w:num w:numId="2">
    <w:abstractNumId w:val="4"/>
  </w:num>
  <w:num w:numId="3">
    <w:abstractNumId w:val="8"/>
  </w:num>
  <w:num w:numId="4">
    <w:abstractNumId w:val="0"/>
  </w:num>
  <w:num w:numId="5">
    <w:abstractNumId w:val="6"/>
  </w:num>
  <w:num w:numId="6">
    <w:abstractNumId w:val="7"/>
  </w:num>
  <w:num w:numId="7">
    <w:abstractNumId w:val="1"/>
  </w:num>
  <w:num w:numId="8">
    <w:abstractNumId w:val="3"/>
  </w:num>
  <w:num w:numId="9">
    <w:abstractNumId w:val="10"/>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3074"/>
  </w:hdrShapeDefaults>
  <w:footnotePr>
    <w:numStart w:val="2"/>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2AAB"/>
    <w:rsid w:val="000144F6"/>
    <w:rsid w:val="00030537"/>
    <w:rsid w:val="00054A83"/>
    <w:rsid w:val="00063174"/>
    <w:rsid w:val="00064B69"/>
    <w:rsid w:val="00072AAB"/>
    <w:rsid w:val="000928E8"/>
    <w:rsid w:val="00093D5E"/>
    <w:rsid w:val="000B46D8"/>
    <w:rsid w:val="000C030B"/>
    <w:rsid w:val="000C3219"/>
    <w:rsid w:val="000C462B"/>
    <w:rsid w:val="000E0418"/>
    <w:rsid w:val="000E15CC"/>
    <w:rsid w:val="000E44D7"/>
    <w:rsid w:val="000F3EFE"/>
    <w:rsid w:val="000F6078"/>
    <w:rsid w:val="00104F7A"/>
    <w:rsid w:val="00105AF3"/>
    <w:rsid w:val="001254BB"/>
    <w:rsid w:val="001343D3"/>
    <w:rsid w:val="0014654B"/>
    <w:rsid w:val="00154478"/>
    <w:rsid w:val="00155DC8"/>
    <w:rsid w:val="00172F91"/>
    <w:rsid w:val="001767DE"/>
    <w:rsid w:val="001865BD"/>
    <w:rsid w:val="00195476"/>
    <w:rsid w:val="001A661C"/>
    <w:rsid w:val="001D19D0"/>
    <w:rsid w:val="001D2254"/>
    <w:rsid w:val="001F3CAB"/>
    <w:rsid w:val="00220535"/>
    <w:rsid w:val="00223A32"/>
    <w:rsid w:val="00227C81"/>
    <w:rsid w:val="002305AB"/>
    <w:rsid w:val="0023409C"/>
    <w:rsid w:val="00267349"/>
    <w:rsid w:val="002762D8"/>
    <w:rsid w:val="00281E19"/>
    <w:rsid w:val="00284791"/>
    <w:rsid w:val="002859EA"/>
    <w:rsid w:val="002A573A"/>
    <w:rsid w:val="002A5C9C"/>
    <w:rsid w:val="002B79CE"/>
    <w:rsid w:val="002D5489"/>
    <w:rsid w:val="002E1326"/>
    <w:rsid w:val="002F1354"/>
    <w:rsid w:val="002F7027"/>
    <w:rsid w:val="00317B12"/>
    <w:rsid w:val="00320494"/>
    <w:rsid w:val="00332596"/>
    <w:rsid w:val="00334260"/>
    <w:rsid w:val="00342F0F"/>
    <w:rsid w:val="0034425C"/>
    <w:rsid w:val="0038020A"/>
    <w:rsid w:val="00380A8D"/>
    <w:rsid w:val="003929C3"/>
    <w:rsid w:val="003F3417"/>
    <w:rsid w:val="003F458B"/>
    <w:rsid w:val="0040068E"/>
    <w:rsid w:val="0041391E"/>
    <w:rsid w:val="00431560"/>
    <w:rsid w:val="004367E9"/>
    <w:rsid w:val="00441F65"/>
    <w:rsid w:val="00446FBD"/>
    <w:rsid w:val="004479C0"/>
    <w:rsid w:val="00447BDC"/>
    <w:rsid w:val="00452B41"/>
    <w:rsid w:val="0045619D"/>
    <w:rsid w:val="0046236E"/>
    <w:rsid w:val="00473016"/>
    <w:rsid w:val="0047307D"/>
    <w:rsid w:val="00484C35"/>
    <w:rsid w:val="00484C93"/>
    <w:rsid w:val="004C5BB1"/>
    <w:rsid w:val="004D09A4"/>
    <w:rsid w:val="004F734D"/>
    <w:rsid w:val="00513AAF"/>
    <w:rsid w:val="005142A3"/>
    <w:rsid w:val="0051430D"/>
    <w:rsid w:val="0052383F"/>
    <w:rsid w:val="00523ABC"/>
    <w:rsid w:val="0052505A"/>
    <w:rsid w:val="00530A3C"/>
    <w:rsid w:val="005322F4"/>
    <w:rsid w:val="00550219"/>
    <w:rsid w:val="005575F5"/>
    <w:rsid w:val="00560419"/>
    <w:rsid w:val="00561255"/>
    <w:rsid w:val="00566670"/>
    <w:rsid w:val="00572962"/>
    <w:rsid w:val="005A0D94"/>
    <w:rsid w:val="005B1191"/>
    <w:rsid w:val="005B5534"/>
    <w:rsid w:val="005C3C7B"/>
    <w:rsid w:val="005F1176"/>
    <w:rsid w:val="005F271A"/>
    <w:rsid w:val="005F5CD0"/>
    <w:rsid w:val="005F68DC"/>
    <w:rsid w:val="00601487"/>
    <w:rsid w:val="00610EB5"/>
    <w:rsid w:val="00634AF7"/>
    <w:rsid w:val="00635743"/>
    <w:rsid w:val="00635CCE"/>
    <w:rsid w:val="00652B3C"/>
    <w:rsid w:val="006572A4"/>
    <w:rsid w:val="006671FE"/>
    <w:rsid w:val="00667315"/>
    <w:rsid w:val="00691628"/>
    <w:rsid w:val="00697987"/>
    <w:rsid w:val="006A055E"/>
    <w:rsid w:val="006B4831"/>
    <w:rsid w:val="006B6C40"/>
    <w:rsid w:val="006C5874"/>
    <w:rsid w:val="006D0B27"/>
    <w:rsid w:val="006D3AC3"/>
    <w:rsid w:val="006E2529"/>
    <w:rsid w:val="0070499A"/>
    <w:rsid w:val="00707870"/>
    <w:rsid w:val="00714B9F"/>
    <w:rsid w:val="00716468"/>
    <w:rsid w:val="007200FE"/>
    <w:rsid w:val="00724AD6"/>
    <w:rsid w:val="0073287D"/>
    <w:rsid w:val="007424EA"/>
    <w:rsid w:val="00745F4F"/>
    <w:rsid w:val="007536BA"/>
    <w:rsid w:val="00770F0C"/>
    <w:rsid w:val="007874FF"/>
    <w:rsid w:val="007942B1"/>
    <w:rsid w:val="0079487E"/>
    <w:rsid w:val="007A6885"/>
    <w:rsid w:val="007B3B4A"/>
    <w:rsid w:val="007C7A9B"/>
    <w:rsid w:val="00817E57"/>
    <w:rsid w:val="008250F0"/>
    <w:rsid w:val="0084529F"/>
    <w:rsid w:val="00850363"/>
    <w:rsid w:val="00850D5C"/>
    <w:rsid w:val="00854EC3"/>
    <w:rsid w:val="00871C52"/>
    <w:rsid w:val="008776FB"/>
    <w:rsid w:val="008802C9"/>
    <w:rsid w:val="0088222A"/>
    <w:rsid w:val="00897DC8"/>
    <w:rsid w:val="008B7117"/>
    <w:rsid w:val="008C0FE7"/>
    <w:rsid w:val="008E68F7"/>
    <w:rsid w:val="00906C43"/>
    <w:rsid w:val="009128B9"/>
    <w:rsid w:val="00933C74"/>
    <w:rsid w:val="00960EE3"/>
    <w:rsid w:val="0097482C"/>
    <w:rsid w:val="00975B70"/>
    <w:rsid w:val="009819AB"/>
    <w:rsid w:val="00997904"/>
    <w:rsid w:val="009A5F32"/>
    <w:rsid w:val="009B0AB0"/>
    <w:rsid w:val="009B3DB8"/>
    <w:rsid w:val="009C7085"/>
    <w:rsid w:val="009D3536"/>
    <w:rsid w:val="00A13CF9"/>
    <w:rsid w:val="00A170E4"/>
    <w:rsid w:val="00A17292"/>
    <w:rsid w:val="00A328A4"/>
    <w:rsid w:val="00A37CD7"/>
    <w:rsid w:val="00A40F00"/>
    <w:rsid w:val="00A53B61"/>
    <w:rsid w:val="00A567C0"/>
    <w:rsid w:val="00A62D43"/>
    <w:rsid w:val="00A93AF4"/>
    <w:rsid w:val="00A9486B"/>
    <w:rsid w:val="00A94B25"/>
    <w:rsid w:val="00AB1BDD"/>
    <w:rsid w:val="00AB1EBA"/>
    <w:rsid w:val="00AD6469"/>
    <w:rsid w:val="00AE3C21"/>
    <w:rsid w:val="00AF5A10"/>
    <w:rsid w:val="00B11681"/>
    <w:rsid w:val="00B23F3E"/>
    <w:rsid w:val="00B37937"/>
    <w:rsid w:val="00B42C93"/>
    <w:rsid w:val="00B505D4"/>
    <w:rsid w:val="00B556B6"/>
    <w:rsid w:val="00B64D70"/>
    <w:rsid w:val="00B74429"/>
    <w:rsid w:val="00B878E5"/>
    <w:rsid w:val="00B92FE6"/>
    <w:rsid w:val="00B93DF9"/>
    <w:rsid w:val="00BA097F"/>
    <w:rsid w:val="00BA41FC"/>
    <w:rsid w:val="00BB15CD"/>
    <w:rsid w:val="00BB3883"/>
    <w:rsid w:val="00BB640E"/>
    <w:rsid w:val="00BE2595"/>
    <w:rsid w:val="00BF50D7"/>
    <w:rsid w:val="00C0078A"/>
    <w:rsid w:val="00C03A55"/>
    <w:rsid w:val="00C12493"/>
    <w:rsid w:val="00C43560"/>
    <w:rsid w:val="00C43D55"/>
    <w:rsid w:val="00C45408"/>
    <w:rsid w:val="00C4725F"/>
    <w:rsid w:val="00C62F2A"/>
    <w:rsid w:val="00C801BF"/>
    <w:rsid w:val="00C906DE"/>
    <w:rsid w:val="00C927FE"/>
    <w:rsid w:val="00CB7677"/>
    <w:rsid w:val="00CC2B01"/>
    <w:rsid w:val="00CE70A5"/>
    <w:rsid w:val="00D12F69"/>
    <w:rsid w:val="00D277CB"/>
    <w:rsid w:val="00D31B56"/>
    <w:rsid w:val="00D46518"/>
    <w:rsid w:val="00D53364"/>
    <w:rsid w:val="00D652AE"/>
    <w:rsid w:val="00D70DE4"/>
    <w:rsid w:val="00D7240B"/>
    <w:rsid w:val="00D75EA3"/>
    <w:rsid w:val="00D91CD6"/>
    <w:rsid w:val="00DA69A4"/>
    <w:rsid w:val="00DB6F9E"/>
    <w:rsid w:val="00DC0E90"/>
    <w:rsid w:val="00DE6745"/>
    <w:rsid w:val="00DF5EE0"/>
    <w:rsid w:val="00E12F29"/>
    <w:rsid w:val="00E3631B"/>
    <w:rsid w:val="00E52509"/>
    <w:rsid w:val="00E57FFC"/>
    <w:rsid w:val="00E61CC3"/>
    <w:rsid w:val="00E71111"/>
    <w:rsid w:val="00E71F45"/>
    <w:rsid w:val="00E802A4"/>
    <w:rsid w:val="00E804D5"/>
    <w:rsid w:val="00E8597C"/>
    <w:rsid w:val="00E95F92"/>
    <w:rsid w:val="00EA4275"/>
    <w:rsid w:val="00EA43BF"/>
    <w:rsid w:val="00EA73FF"/>
    <w:rsid w:val="00F22721"/>
    <w:rsid w:val="00F30225"/>
    <w:rsid w:val="00F5221F"/>
    <w:rsid w:val="00F55B85"/>
    <w:rsid w:val="00F70734"/>
    <w:rsid w:val="00FA4F55"/>
    <w:rsid w:val="00FB4AA1"/>
    <w:rsid w:val="00FB6C00"/>
    <w:rsid w:val="00FC7417"/>
    <w:rsid w:val="00FE665D"/>
    <w:rsid w:val="00FE6EFB"/>
    <w:rsid w:val="00FF1718"/>
    <w:rsid w:val="00FF63A4"/>
    <w:rsid w:val="00FF78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AAB"/>
    <w:rPr>
      <w:sz w:val="24"/>
      <w:szCs w:val="24"/>
    </w:rPr>
  </w:style>
  <w:style w:type="paragraph" w:styleId="Heading1">
    <w:name w:val="heading 1"/>
    <w:basedOn w:val="Normal"/>
    <w:next w:val="Normal"/>
    <w:qFormat/>
    <w:rsid w:val="00AD6469"/>
    <w:pPr>
      <w:keepNext/>
      <w:tabs>
        <w:tab w:val="left" w:pos="480"/>
        <w:tab w:val="left" w:pos="720"/>
      </w:tabs>
      <w:spacing w:before="240" w:after="60"/>
      <w:outlineLvl w:val="0"/>
    </w:pPr>
    <w:rPr>
      <w:rFonts w:ascii="Arial" w:hAnsi="Arial" w:cs="Arial"/>
      <w:b/>
      <w:kern w:val="28"/>
    </w:rPr>
  </w:style>
  <w:style w:type="paragraph" w:styleId="Heading3">
    <w:name w:val="heading 3"/>
    <w:basedOn w:val="Normal"/>
    <w:next w:val="Normal"/>
    <w:qFormat/>
    <w:rsid w:val="00072AAB"/>
    <w:pPr>
      <w:keepNext/>
      <w:spacing w:before="240" w:after="60"/>
      <w:outlineLvl w:val="2"/>
    </w:pPr>
    <w:rPr>
      <w:rFonts w:ascii="Arial" w:hAnsi="Arial" w:cs="Arial"/>
      <w:b/>
      <w:bCs/>
      <w:sz w:val="26"/>
      <w:szCs w:val="26"/>
    </w:rPr>
  </w:style>
  <w:style w:type="paragraph" w:styleId="Heading4">
    <w:name w:val="heading 4"/>
    <w:basedOn w:val="Normal"/>
    <w:next w:val="Normal"/>
    <w:autoRedefine/>
    <w:qFormat/>
    <w:rsid w:val="0014654B"/>
    <w:pPr>
      <w:keepNext/>
      <w:ind w:left="-18" w:right="-18"/>
      <w:jc w:val="center"/>
      <w:outlineLvl w:val="3"/>
    </w:pPr>
    <w:rPr>
      <w:rFonts w:ascii="Arial" w:hAnsi="Arial" w:cs="Arial"/>
      <w:b/>
      <w:bCs/>
      <w:iCs/>
      <w:color w:val="0000FF"/>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8250F0"/>
    <w:rPr>
      <w:color w:val="0000FF"/>
      <w:u w:val="single"/>
    </w:rPr>
  </w:style>
  <w:style w:type="paragraph" w:styleId="FootnoteText">
    <w:name w:val="footnote text"/>
    <w:basedOn w:val="Normal"/>
    <w:semiHidden/>
    <w:rsid w:val="004C5BB1"/>
    <w:rPr>
      <w:sz w:val="20"/>
      <w:szCs w:val="20"/>
    </w:rPr>
  </w:style>
  <w:style w:type="character" w:styleId="FootnoteReference">
    <w:name w:val="footnote reference"/>
    <w:basedOn w:val="DefaultParagraphFont"/>
    <w:semiHidden/>
    <w:rsid w:val="004C5BB1"/>
    <w:rPr>
      <w:vertAlign w:val="superscript"/>
    </w:rPr>
  </w:style>
  <w:style w:type="character" w:styleId="FollowedHyperlink">
    <w:name w:val="FollowedHyperlink"/>
    <w:basedOn w:val="DefaultParagraphFont"/>
    <w:rsid w:val="002F7027"/>
    <w:rPr>
      <w:color w:val="800080"/>
      <w:u w:val="single"/>
    </w:rPr>
  </w:style>
  <w:style w:type="paragraph" w:styleId="Footer">
    <w:name w:val="footer"/>
    <w:basedOn w:val="Normal"/>
    <w:rsid w:val="002F7027"/>
    <w:pPr>
      <w:tabs>
        <w:tab w:val="center" w:pos="4320"/>
        <w:tab w:val="right" w:pos="8640"/>
      </w:tabs>
    </w:pPr>
  </w:style>
  <w:style w:type="character" w:styleId="PageNumber">
    <w:name w:val="page number"/>
    <w:basedOn w:val="DefaultParagraphFont"/>
    <w:rsid w:val="002F7027"/>
  </w:style>
  <w:style w:type="paragraph" w:styleId="BalloonText">
    <w:name w:val="Balloon Text"/>
    <w:basedOn w:val="Normal"/>
    <w:semiHidden/>
    <w:rsid w:val="005A0D94"/>
    <w:rPr>
      <w:rFonts w:ascii="Tahoma" w:hAnsi="Tahoma" w:cs="Tahoma"/>
      <w:sz w:val="16"/>
      <w:szCs w:val="16"/>
    </w:rPr>
  </w:style>
  <w:style w:type="table" w:styleId="TableGrid">
    <w:name w:val="Table Grid"/>
    <w:basedOn w:val="TableNormal"/>
    <w:rsid w:val="00E8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91628"/>
    <w:pPr>
      <w:tabs>
        <w:tab w:val="center" w:pos="4320"/>
        <w:tab w:val="right" w:pos="8640"/>
      </w:tabs>
    </w:pPr>
  </w:style>
  <w:style w:type="paragraph" w:styleId="ListParagraph">
    <w:name w:val="List Paragraph"/>
    <w:basedOn w:val="Normal"/>
    <w:uiPriority w:val="34"/>
    <w:qFormat/>
    <w:rsid w:val="00C1249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farsite.hill.af.mil/reghtml/regs/far2afmcfars/fardfars/far/15.htm" TargetMode="External"/><Relationship Id="rId18" Type="http://schemas.openxmlformats.org/officeDocument/2006/relationships/hyperlink" Target="http://farsite.hill.af.mil/reghtml/regs/far2afmcfars/fardfars/far/02.htm" TargetMode="External"/><Relationship Id="rId26" Type="http://schemas.openxmlformats.org/officeDocument/2006/relationships/hyperlink" Target="https://cs.eis.af.mil/airforcecontracting/knowledge_center/Documents/AFFARS_Library/5315/SSDD_Samples/Sample_A.pdf" TargetMode="External"/><Relationship Id="rId3" Type="http://schemas.openxmlformats.org/officeDocument/2006/relationships/settings" Target="settings.xml"/><Relationship Id="rId21" Type="http://schemas.openxmlformats.org/officeDocument/2006/relationships/hyperlink" Target="https://cs.eis.af.mil/airforcecontracting/knowledge_center/Pages/5315-main.aspx" TargetMode="Externa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s://cs.eis.af.mil/airforcecontracting/knowledge_center/Pages/5315-main.aspx" TargetMode="External"/><Relationship Id="rId17" Type="http://schemas.openxmlformats.org/officeDocument/2006/relationships/hyperlink" Target="http://farsite.hill.af.mil/reghtml/regs/far2afmcfars/fardfars/far/03.htm" TargetMode="External"/><Relationship Id="rId25" Type="http://schemas.openxmlformats.org/officeDocument/2006/relationships/hyperlink" Target="https://cs.eis.af.mil/airforcecontracting/knowledge_center/Pages/5315-main.aspx" TargetMode="External"/><Relationship Id="rId33" Type="http://schemas.openxmlformats.org/officeDocument/2006/relationships/hyperlink" Target="https://cs.eis.af.mil/airforcecontracting/knowledge_center/Documents/AFFARS_Library/5315/SSDD_Samples/" TargetMode="External"/><Relationship Id="rId2" Type="http://schemas.openxmlformats.org/officeDocument/2006/relationships/styles" Target="styles.xml"/><Relationship Id="rId16" Type="http://schemas.openxmlformats.org/officeDocument/2006/relationships/hyperlink" Target="http://farsite.hill.af.mil/reghtml/regs/far2afmcfars/af_afmc/affars/MP5315.5.htm" TargetMode="External"/><Relationship Id="rId20" Type="http://schemas.openxmlformats.org/officeDocument/2006/relationships/image" Target="media/image1.png"/><Relationship Id="rId29" Type="http://schemas.openxmlformats.org/officeDocument/2006/relationships/hyperlink" Target="https://cs.eis.af.mil/airforcecontracting/knowledge_center/Documents/AFFARS_Library/5315/SSDD_Samples/Sample_D.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eis.af.mil/airforcecontracting/knowledge_center/Pages/5315-main.aspx" TargetMode="External"/><Relationship Id="rId24" Type="http://schemas.openxmlformats.org/officeDocument/2006/relationships/hyperlink" Target="https://cs.eis.af.mil/airforcecontracting/knowledge_center/Pages/5315-main.aspx" TargetMode="External"/><Relationship Id="rId32" Type="http://schemas.openxmlformats.org/officeDocument/2006/relationships/hyperlink" Target="https://cs.eis.af.mil/airforcecontracting/knowledge_center/Documents/AFFARS_Library/5315/SSDD_Samples/Sample_G.pdf" TargetMode="External"/><Relationship Id="rId5" Type="http://schemas.openxmlformats.org/officeDocument/2006/relationships/footnotes" Target="footnotes.xml"/><Relationship Id="rId15" Type="http://schemas.openxmlformats.org/officeDocument/2006/relationships/hyperlink" Target="http://farsite.hill.af.mil/reghtml/regs/far2afmcfars/af_afmc/affars/5315.htm" TargetMode="External"/><Relationship Id="rId23" Type="http://schemas.openxmlformats.org/officeDocument/2006/relationships/hyperlink" Target="https://cs.eis.af.mil/airforcecontracting/knowledge_center/Pages/5315-main.aspx" TargetMode="External"/><Relationship Id="rId28" Type="http://schemas.openxmlformats.org/officeDocument/2006/relationships/hyperlink" Target="https://cs.eis.af.mil/airforcecontracting/knowledge_center/Documents/AFFARS_Library/5315/SSDD_Samples/Sample_C.pdf" TargetMode="External"/><Relationship Id="rId10" Type="http://schemas.openxmlformats.org/officeDocument/2006/relationships/hyperlink" Target="http://farsite.hill.af.mil/reghtml/regs/far2afmcfars/af_afmc/affars/5315.htm" TargetMode="External"/><Relationship Id="rId19" Type="http://schemas.openxmlformats.org/officeDocument/2006/relationships/hyperlink" Target="https://cs.eis.af.mil/airforcecontracting/knowledge_center/Pages/5315-main.aspx" TargetMode="External"/><Relationship Id="rId31" Type="http://schemas.openxmlformats.org/officeDocument/2006/relationships/hyperlink" Target="https://cs.eis.af.mil/airforcecontracting/knowledge_center/Documents/AFFARS_Library/5315/SSDD_Samples/Sample_F.pdf" TargetMode="External"/><Relationship Id="rId4" Type="http://schemas.openxmlformats.org/officeDocument/2006/relationships/webSettings" Target="webSettings.xml"/><Relationship Id="rId9" Type="http://schemas.openxmlformats.org/officeDocument/2006/relationships/hyperlink" Target="http://farsite.hill.af.mil/reghtml/regs/far2afmcfars/fardfars/far/15.htm" TargetMode="External"/><Relationship Id="rId14" Type="http://schemas.openxmlformats.org/officeDocument/2006/relationships/hyperlink" Target="https://cs.eis.af.mil/airforcecontracting/knowledge_center/Pages/5315-main.aspx" TargetMode="External"/><Relationship Id="rId22" Type="http://schemas.openxmlformats.org/officeDocument/2006/relationships/hyperlink" Target="http://farsite.hill.af.mil/reghtml/regs/far2afmcfars/af_afmc/affars/5301.htm" TargetMode="External"/><Relationship Id="rId27" Type="http://schemas.openxmlformats.org/officeDocument/2006/relationships/hyperlink" Target="https://cs.eis.af.mil/airforcecontracting/knowledge_center/Documents/AFFARS_Library/5315/SSDD_Samples/Sample_B.pdf" TargetMode="External"/><Relationship Id="rId30" Type="http://schemas.openxmlformats.org/officeDocument/2006/relationships/hyperlink" Target="https://cs.eis.af.mil/airforcecontracting/knowledge_center/Documents/AFFARS_Library/5315/SSDD_Samples/Sample_E.pdf" TargetMode="Externa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3530</Words>
  <Characters>21877</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Informational Guidance</vt:lpstr>
    </vt:vector>
  </TitlesOfParts>
  <Company>U.S. Air Force</Company>
  <LinksUpToDate>false</LinksUpToDate>
  <CharactersWithSpaces>25357</CharactersWithSpaces>
  <SharedDoc>false</SharedDoc>
  <HLinks>
    <vt:vector size="192" baseType="variant">
      <vt:variant>
        <vt:i4>196725</vt:i4>
      </vt:variant>
      <vt:variant>
        <vt:i4>93</vt:i4>
      </vt:variant>
      <vt:variant>
        <vt:i4>0</vt:i4>
      </vt:variant>
      <vt:variant>
        <vt:i4>5</vt:i4>
      </vt:variant>
      <vt:variant>
        <vt:lpwstr>https://cs.eis.af.mil/airforcecontracting/knowledge_center/Documents/AFFARS_Library/5315/SSDD_Samples/</vt:lpwstr>
      </vt:variant>
      <vt:variant>
        <vt:lpwstr/>
      </vt:variant>
      <vt:variant>
        <vt:i4>393234</vt:i4>
      </vt:variant>
      <vt:variant>
        <vt:i4>90</vt:i4>
      </vt:variant>
      <vt:variant>
        <vt:i4>0</vt:i4>
      </vt:variant>
      <vt:variant>
        <vt:i4>5</vt:i4>
      </vt:variant>
      <vt:variant>
        <vt:lpwstr>https://cs.eis.af.mil/airforcecontracting/knowledge_center/Documents/AFFARS_Library/5315/SSDD_Samples/Sample_G.pdf</vt:lpwstr>
      </vt:variant>
      <vt:variant>
        <vt:lpwstr/>
      </vt:variant>
      <vt:variant>
        <vt:i4>458770</vt:i4>
      </vt:variant>
      <vt:variant>
        <vt:i4>87</vt:i4>
      </vt:variant>
      <vt:variant>
        <vt:i4>0</vt:i4>
      </vt:variant>
      <vt:variant>
        <vt:i4>5</vt:i4>
      </vt:variant>
      <vt:variant>
        <vt:lpwstr>https://cs.eis.af.mil/airforcecontracting/knowledge_center/Documents/AFFARS_Library/5315/SSDD_Samples/Sample_F.pdf</vt:lpwstr>
      </vt:variant>
      <vt:variant>
        <vt:lpwstr/>
      </vt:variant>
      <vt:variant>
        <vt:i4>262162</vt:i4>
      </vt:variant>
      <vt:variant>
        <vt:i4>84</vt:i4>
      </vt:variant>
      <vt:variant>
        <vt:i4>0</vt:i4>
      </vt:variant>
      <vt:variant>
        <vt:i4>5</vt:i4>
      </vt:variant>
      <vt:variant>
        <vt:lpwstr>https://cs.eis.af.mil/airforcecontracting/knowledge_center/Documents/AFFARS_Library/5315/SSDD_Samples/Sample_E.pdf</vt:lpwstr>
      </vt:variant>
      <vt:variant>
        <vt:lpwstr/>
      </vt:variant>
      <vt:variant>
        <vt:i4>327698</vt:i4>
      </vt:variant>
      <vt:variant>
        <vt:i4>81</vt:i4>
      </vt:variant>
      <vt:variant>
        <vt:i4>0</vt:i4>
      </vt:variant>
      <vt:variant>
        <vt:i4>5</vt:i4>
      </vt:variant>
      <vt:variant>
        <vt:lpwstr>https://cs.eis.af.mil/airforcecontracting/knowledge_center/Documents/AFFARS_Library/5315/SSDD_Samples/Sample_D.pdf</vt:lpwstr>
      </vt:variant>
      <vt:variant>
        <vt:lpwstr/>
      </vt:variant>
      <vt:variant>
        <vt:i4>131090</vt:i4>
      </vt:variant>
      <vt:variant>
        <vt:i4>78</vt:i4>
      </vt:variant>
      <vt:variant>
        <vt:i4>0</vt:i4>
      </vt:variant>
      <vt:variant>
        <vt:i4>5</vt:i4>
      </vt:variant>
      <vt:variant>
        <vt:lpwstr>https://cs.eis.af.mil/airforcecontracting/knowledge_center/Documents/AFFARS_Library/5315/SSDD_Samples/Sample_C.pdf</vt:lpwstr>
      </vt:variant>
      <vt:variant>
        <vt:lpwstr/>
      </vt:variant>
      <vt:variant>
        <vt:i4>196626</vt:i4>
      </vt:variant>
      <vt:variant>
        <vt:i4>75</vt:i4>
      </vt:variant>
      <vt:variant>
        <vt:i4>0</vt:i4>
      </vt:variant>
      <vt:variant>
        <vt:i4>5</vt:i4>
      </vt:variant>
      <vt:variant>
        <vt:lpwstr>https://cs.eis.af.mil/airforcecontracting/knowledge_center/Documents/AFFARS_Library/5315/SSDD_Samples/Sample_B.pdf</vt:lpwstr>
      </vt:variant>
      <vt:variant>
        <vt:lpwstr/>
      </vt:variant>
      <vt:variant>
        <vt:i4>18</vt:i4>
      </vt:variant>
      <vt:variant>
        <vt:i4>72</vt:i4>
      </vt:variant>
      <vt:variant>
        <vt:i4>0</vt:i4>
      </vt:variant>
      <vt:variant>
        <vt:i4>5</vt:i4>
      </vt:variant>
      <vt:variant>
        <vt:lpwstr>https://cs.eis.af.mil/airforcecontracting/knowledge_center/Documents/AFFARS_Library/5315/SSDD_Samples/Sample_A.pdf</vt:lpwstr>
      </vt:variant>
      <vt:variant>
        <vt:lpwstr/>
      </vt:variant>
      <vt:variant>
        <vt:i4>7798902</vt:i4>
      </vt:variant>
      <vt:variant>
        <vt:i4>69</vt:i4>
      </vt:variant>
      <vt:variant>
        <vt:i4>0</vt:i4>
      </vt:variant>
      <vt:variant>
        <vt:i4>5</vt:i4>
      </vt:variant>
      <vt:variant>
        <vt:lpwstr>MP5315.3.doc</vt:lpwstr>
      </vt:variant>
      <vt:variant>
        <vt:lpwstr>p55</vt:lpwstr>
      </vt:variant>
      <vt:variant>
        <vt:i4>4325382</vt:i4>
      </vt:variant>
      <vt:variant>
        <vt:i4>66</vt:i4>
      </vt:variant>
      <vt:variant>
        <vt:i4>0</vt:i4>
      </vt:variant>
      <vt:variant>
        <vt:i4>5</vt:i4>
      </vt:variant>
      <vt:variant>
        <vt:lpwstr>MP5315.3.doc</vt:lpwstr>
      </vt:variant>
      <vt:variant>
        <vt:lpwstr/>
      </vt:variant>
      <vt:variant>
        <vt:i4>4325382</vt:i4>
      </vt:variant>
      <vt:variant>
        <vt:i4>63</vt:i4>
      </vt:variant>
      <vt:variant>
        <vt:i4>0</vt:i4>
      </vt:variant>
      <vt:variant>
        <vt:i4>5</vt:i4>
      </vt:variant>
      <vt:variant>
        <vt:lpwstr>MP5315.3.doc</vt:lpwstr>
      </vt:variant>
      <vt:variant>
        <vt:lpwstr/>
      </vt:variant>
      <vt:variant>
        <vt:i4>262150</vt:i4>
      </vt:variant>
      <vt:variant>
        <vt:i4>60</vt:i4>
      </vt:variant>
      <vt:variant>
        <vt:i4>0</vt:i4>
      </vt:variant>
      <vt:variant>
        <vt:i4>5</vt:i4>
      </vt:variant>
      <vt:variant>
        <vt:lpwstr>5301.doc</vt:lpwstr>
      </vt:variant>
      <vt:variant>
        <vt:lpwstr>p53016022</vt:lpwstr>
      </vt:variant>
      <vt:variant>
        <vt:i4>4587587</vt:i4>
      </vt:variant>
      <vt:variant>
        <vt:i4>57</vt:i4>
      </vt:variant>
      <vt:variant>
        <vt:i4>0</vt:i4>
      </vt:variant>
      <vt:variant>
        <vt:i4>5</vt:i4>
      </vt:variant>
      <vt:variant>
        <vt:lpwstr>MP5315.3.doc</vt:lpwstr>
      </vt:variant>
      <vt:variant>
        <vt:lpwstr>p5511</vt:lpwstr>
      </vt:variant>
      <vt:variant>
        <vt:i4>4653127</vt:i4>
      </vt:variant>
      <vt:variant>
        <vt:i4>54</vt:i4>
      </vt:variant>
      <vt:variant>
        <vt:i4>0</vt:i4>
      </vt:variant>
      <vt:variant>
        <vt:i4>5</vt:i4>
      </vt:variant>
      <vt:variant>
        <vt:lpwstr>MP5315.3.doc</vt:lpwstr>
      </vt:variant>
      <vt:variant>
        <vt:lpwstr>p7121</vt:lpwstr>
      </vt:variant>
      <vt:variant>
        <vt:i4>1638426</vt:i4>
      </vt:variant>
      <vt:variant>
        <vt:i4>51</vt:i4>
      </vt:variant>
      <vt:variant>
        <vt:i4>0</vt:i4>
      </vt:variant>
      <vt:variant>
        <vt:i4>5</vt:i4>
      </vt:variant>
      <vt:variant>
        <vt:lpwstr>../far/Far02.doc</vt:lpwstr>
      </vt:variant>
      <vt:variant>
        <vt:lpwstr>T2101</vt:lpwstr>
      </vt:variant>
      <vt:variant>
        <vt:i4>1638412</vt:i4>
      </vt:variant>
      <vt:variant>
        <vt:i4>48</vt:i4>
      </vt:variant>
      <vt:variant>
        <vt:i4>0</vt:i4>
      </vt:variant>
      <vt:variant>
        <vt:i4>5</vt:i4>
      </vt:variant>
      <vt:variant>
        <vt:lpwstr>../far/FAR03.DOC</vt:lpwstr>
      </vt:variant>
      <vt:variant>
        <vt:lpwstr>b3104</vt:lpwstr>
      </vt:variant>
      <vt:variant>
        <vt:i4>4456454</vt:i4>
      </vt:variant>
      <vt:variant>
        <vt:i4>45</vt:i4>
      </vt:variant>
      <vt:variant>
        <vt:i4>0</vt:i4>
      </vt:variant>
      <vt:variant>
        <vt:i4>5</vt:i4>
      </vt:variant>
      <vt:variant>
        <vt:lpwstr>MP5315.5.doc</vt:lpwstr>
      </vt:variant>
      <vt:variant>
        <vt:lpwstr/>
      </vt:variant>
      <vt:variant>
        <vt:i4>262150</vt:i4>
      </vt:variant>
      <vt:variant>
        <vt:i4>42</vt:i4>
      </vt:variant>
      <vt:variant>
        <vt:i4>0</vt:i4>
      </vt:variant>
      <vt:variant>
        <vt:i4>5</vt:i4>
      </vt:variant>
      <vt:variant>
        <vt:lpwstr>5301.doc</vt:lpwstr>
      </vt:variant>
      <vt:variant>
        <vt:lpwstr>p53016022</vt:lpwstr>
      </vt:variant>
      <vt:variant>
        <vt:i4>4587589</vt:i4>
      </vt:variant>
      <vt:variant>
        <vt:i4>39</vt:i4>
      </vt:variant>
      <vt:variant>
        <vt:i4>0</vt:i4>
      </vt:variant>
      <vt:variant>
        <vt:i4>5</vt:i4>
      </vt:variant>
      <vt:variant>
        <vt:lpwstr>MP5315.3.doc</vt:lpwstr>
      </vt:variant>
      <vt:variant>
        <vt:lpwstr>p632</vt:lpwstr>
      </vt:variant>
      <vt:variant>
        <vt:i4>2490425</vt:i4>
      </vt:variant>
      <vt:variant>
        <vt:i4>36</vt:i4>
      </vt:variant>
      <vt:variant>
        <vt:i4>0</vt:i4>
      </vt:variant>
      <vt:variant>
        <vt:i4>5</vt:i4>
      </vt:variant>
      <vt:variant>
        <vt:lpwstr>../far/FAR15.DOC</vt:lpwstr>
      </vt:variant>
      <vt:variant>
        <vt:lpwstr>b15308</vt:lpwstr>
      </vt:variant>
      <vt:variant>
        <vt:i4>4456519</vt:i4>
      </vt:variant>
      <vt:variant>
        <vt:i4>33</vt:i4>
      </vt:variant>
      <vt:variant>
        <vt:i4>0</vt:i4>
      </vt:variant>
      <vt:variant>
        <vt:i4>5</vt:i4>
      </vt:variant>
      <vt:variant>
        <vt:lpwstr>MP5315.3.doc</vt:lpwstr>
      </vt:variant>
      <vt:variant>
        <vt:lpwstr>p711</vt:lpwstr>
      </vt:variant>
      <vt:variant>
        <vt:i4>4653127</vt:i4>
      </vt:variant>
      <vt:variant>
        <vt:i4>30</vt:i4>
      </vt:variant>
      <vt:variant>
        <vt:i4>0</vt:i4>
      </vt:variant>
      <vt:variant>
        <vt:i4>5</vt:i4>
      </vt:variant>
      <vt:variant>
        <vt:lpwstr>MP5315.3.doc</vt:lpwstr>
      </vt:variant>
      <vt:variant>
        <vt:lpwstr>p712</vt:lpwstr>
      </vt:variant>
      <vt:variant>
        <vt:i4>917507</vt:i4>
      </vt:variant>
      <vt:variant>
        <vt:i4>27</vt:i4>
      </vt:variant>
      <vt:variant>
        <vt:i4>0</vt:i4>
      </vt:variant>
      <vt:variant>
        <vt:i4>5</vt:i4>
      </vt:variant>
      <vt:variant>
        <vt:lpwstr>5315.doc</vt:lpwstr>
      </vt:variant>
      <vt:variant>
        <vt:lpwstr>p5315308</vt:lpwstr>
      </vt:variant>
      <vt:variant>
        <vt:i4>2490425</vt:i4>
      </vt:variant>
      <vt:variant>
        <vt:i4>24</vt:i4>
      </vt:variant>
      <vt:variant>
        <vt:i4>0</vt:i4>
      </vt:variant>
      <vt:variant>
        <vt:i4>5</vt:i4>
      </vt:variant>
      <vt:variant>
        <vt:lpwstr>../far/FAR15.DOC</vt:lpwstr>
      </vt:variant>
      <vt:variant>
        <vt:lpwstr>b15308</vt:lpwstr>
      </vt:variant>
      <vt:variant>
        <vt:i4>31</vt:i4>
      </vt:variant>
      <vt:variant>
        <vt:i4>21</vt:i4>
      </vt:variant>
      <vt:variant>
        <vt:i4>0</vt:i4>
      </vt:variant>
      <vt:variant>
        <vt:i4>5</vt:i4>
      </vt:variant>
      <vt:variant>
        <vt:lpwstr/>
      </vt:variant>
      <vt:variant>
        <vt:lpwstr>viii</vt:lpwstr>
      </vt:variant>
      <vt:variant>
        <vt:i4>6619259</vt:i4>
      </vt:variant>
      <vt:variant>
        <vt:i4>18</vt:i4>
      </vt:variant>
      <vt:variant>
        <vt:i4>0</vt:i4>
      </vt:variant>
      <vt:variant>
        <vt:i4>5</vt:i4>
      </vt:variant>
      <vt:variant>
        <vt:lpwstr/>
      </vt:variant>
      <vt:variant>
        <vt:lpwstr>viiadm</vt:lpwstr>
      </vt:variant>
      <vt:variant>
        <vt:i4>6422640</vt:i4>
      </vt:variant>
      <vt:variant>
        <vt:i4>15</vt:i4>
      </vt:variant>
      <vt:variant>
        <vt:i4>0</vt:i4>
      </vt:variant>
      <vt:variant>
        <vt:i4>5</vt:i4>
      </vt:variant>
      <vt:variant>
        <vt:lpwstr/>
      </vt:variant>
      <vt:variant>
        <vt:lpwstr>vicheck</vt:lpwstr>
      </vt:variant>
      <vt:variant>
        <vt:i4>1310723</vt:i4>
      </vt:variant>
      <vt:variant>
        <vt:i4>12</vt:i4>
      </vt:variant>
      <vt:variant>
        <vt:i4>0</vt:i4>
      </vt:variant>
      <vt:variant>
        <vt:i4>5</vt:i4>
      </vt:variant>
      <vt:variant>
        <vt:lpwstr/>
      </vt:variant>
      <vt:variant>
        <vt:lpwstr>vsugg</vt:lpwstr>
      </vt:variant>
      <vt:variant>
        <vt:i4>7864436</vt:i4>
      </vt:variant>
      <vt:variant>
        <vt:i4>9</vt:i4>
      </vt:variant>
      <vt:variant>
        <vt:i4>0</vt:i4>
      </vt:variant>
      <vt:variant>
        <vt:i4>5</vt:i4>
      </vt:variant>
      <vt:variant>
        <vt:lpwstr/>
      </vt:variant>
      <vt:variant>
        <vt:lpwstr>ssddco</vt:lpwstr>
      </vt:variant>
      <vt:variant>
        <vt:i4>1507351</vt:i4>
      </vt:variant>
      <vt:variant>
        <vt:i4>6</vt:i4>
      </vt:variant>
      <vt:variant>
        <vt:i4>0</vt:i4>
      </vt:variant>
      <vt:variant>
        <vt:i4>5</vt:i4>
      </vt:variant>
      <vt:variant>
        <vt:lpwstr/>
      </vt:variant>
      <vt:variant>
        <vt:lpwstr>SSDD</vt:lpwstr>
      </vt:variant>
      <vt:variant>
        <vt:i4>393239</vt:i4>
      </vt:variant>
      <vt:variant>
        <vt:i4>3</vt:i4>
      </vt:variant>
      <vt:variant>
        <vt:i4>0</vt:i4>
      </vt:variant>
      <vt:variant>
        <vt:i4>5</vt:i4>
      </vt:variant>
      <vt:variant>
        <vt:lpwstr/>
      </vt:variant>
      <vt:variant>
        <vt:lpwstr>Descr</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Informational Guidance</dc:title>
  <dc:subject/>
  <dc:creator>Linda G Williams</dc:creator>
  <cp:keywords/>
  <cp:lastModifiedBy>Jeffrey W Voudren</cp:lastModifiedBy>
  <cp:revision>2</cp:revision>
  <cp:lastPrinted>2008-11-26T16:16:00Z</cp:lastPrinted>
  <dcterms:created xsi:type="dcterms:W3CDTF">2011-09-01T18:18:00Z</dcterms:created>
  <dcterms:modified xsi:type="dcterms:W3CDTF">2011-09-01T18:18:00Z</dcterms:modified>
</cp:coreProperties>
</file>